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A67064" w14:textId="17539919" w:rsidR="00595433" w:rsidRPr="001B1CED" w:rsidRDefault="007A60C7">
      <w:pPr>
        <w:jc w:val="center"/>
        <w:rPr>
          <w:b/>
          <w:bCs/>
          <w:noProof/>
          <w:sz w:val="4"/>
          <w:szCs w:val="4"/>
          <w:rtl/>
        </w:rPr>
      </w:pPr>
      <w:r w:rsidRPr="001B1CED">
        <w:rPr>
          <w:b/>
          <w:bCs/>
          <w:sz w:val="4"/>
          <w:szCs w:val="4"/>
        </w:rPr>
        <w:t xml:space="preserve"> </w:t>
      </w:r>
    </w:p>
    <w:p w14:paraId="7D251EDB" w14:textId="26636853" w:rsidR="0013001B" w:rsidRPr="001B1CED" w:rsidRDefault="0013001B">
      <w:pPr>
        <w:jc w:val="center"/>
        <w:rPr>
          <w:b/>
          <w:bCs/>
          <w:noProof/>
          <w:sz w:val="4"/>
          <w:szCs w:val="4"/>
          <w:rtl/>
        </w:rPr>
      </w:pPr>
    </w:p>
    <w:p w14:paraId="4EA61117" w14:textId="53EA907F" w:rsidR="0013001B" w:rsidRPr="001B1CED" w:rsidRDefault="0013001B">
      <w:pPr>
        <w:jc w:val="center"/>
        <w:rPr>
          <w:b/>
          <w:bCs/>
          <w:noProof/>
          <w:sz w:val="4"/>
          <w:szCs w:val="4"/>
          <w:rtl/>
        </w:rPr>
      </w:pPr>
    </w:p>
    <w:p w14:paraId="68B63C9D" w14:textId="32404321" w:rsidR="0013001B" w:rsidRPr="001B1CED" w:rsidRDefault="0013001B">
      <w:pPr>
        <w:jc w:val="center"/>
        <w:rPr>
          <w:b/>
          <w:bCs/>
          <w:noProof/>
          <w:sz w:val="4"/>
          <w:szCs w:val="4"/>
          <w:rtl/>
        </w:rPr>
      </w:pPr>
    </w:p>
    <w:p w14:paraId="665C18A3" w14:textId="77777777" w:rsidR="0013001B" w:rsidRPr="001B1CED" w:rsidRDefault="0013001B">
      <w:pPr>
        <w:jc w:val="center"/>
        <w:rPr>
          <w:b/>
          <w:bCs/>
          <w:sz w:val="4"/>
          <w:szCs w:val="4"/>
        </w:rPr>
      </w:pPr>
    </w:p>
    <w:p w14:paraId="4F326772" w14:textId="1E3555B1" w:rsidR="00A52480" w:rsidRPr="001B1CED" w:rsidRDefault="0013001B" w:rsidP="00A52480">
      <w:pPr>
        <w:pStyle w:val="Heading1"/>
        <w:rPr>
          <w:sz w:val="32"/>
          <w:szCs w:val="32"/>
        </w:rPr>
      </w:pPr>
      <w:r w:rsidRPr="001B1CED">
        <w:rPr>
          <w:noProof/>
          <w:sz w:val="32"/>
          <w:szCs w:val="32"/>
        </w:rPr>
        <w:drawing>
          <wp:inline distT="0" distB="0" distL="0" distR="0" wp14:anchorId="3560EE3E" wp14:editId="66D70E25">
            <wp:extent cx="1038225" cy="1437481"/>
            <wp:effectExtent l="0" t="0" r="0" b="0"/>
            <wp:docPr id="9" name="Picture 9" descr="C:\Users\hatem\AppData\Local\Microsoft\Windows\INetCache\Content.Outlook\GWATJLR8\Palestine_Logos-01-2-en (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atem\AppData\Local\Microsoft\Windows\INetCache\Content.Outlook\GWATJLR8\Palestine_Logos-01-2-en (002).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6014" cy="1545185"/>
                    </a:xfrm>
                    <a:prstGeom prst="rect">
                      <a:avLst/>
                    </a:prstGeom>
                    <a:noFill/>
                    <a:ln>
                      <a:noFill/>
                    </a:ln>
                  </pic:spPr>
                </pic:pic>
              </a:graphicData>
            </a:graphic>
          </wp:inline>
        </w:drawing>
      </w:r>
    </w:p>
    <w:p w14:paraId="5BB76651" w14:textId="77777777" w:rsidR="00595433" w:rsidRPr="001B1CED" w:rsidRDefault="00920F38" w:rsidP="00C6304D">
      <w:pPr>
        <w:pStyle w:val="Heading1"/>
        <w:rPr>
          <w:sz w:val="48"/>
          <w:szCs w:val="48"/>
        </w:rPr>
      </w:pPr>
      <w:r w:rsidRPr="001B1CED">
        <w:rPr>
          <w:sz w:val="48"/>
          <w:szCs w:val="48"/>
        </w:rPr>
        <w:t>S</w:t>
      </w:r>
      <w:r w:rsidR="00C6304D" w:rsidRPr="001B1CED">
        <w:rPr>
          <w:sz w:val="48"/>
          <w:szCs w:val="48"/>
        </w:rPr>
        <w:t>tate</w:t>
      </w:r>
      <w:r w:rsidRPr="001B1CED">
        <w:rPr>
          <w:sz w:val="48"/>
          <w:szCs w:val="48"/>
        </w:rPr>
        <w:t xml:space="preserve"> </w:t>
      </w:r>
      <w:r w:rsidR="00C6304D" w:rsidRPr="001B1CED">
        <w:rPr>
          <w:sz w:val="48"/>
          <w:szCs w:val="48"/>
        </w:rPr>
        <w:t>of</w:t>
      </w:r>
      <w:r w:rsidRPr="001B1CED">
        <w:rPr>
          <w:sz w:val="48"/>
          <w:szCs w:val="48"/>
        </w:rPr>
        <w:t xml:space="preserve"> P</w:t>
      </w:r>
      <w:r w:rsidR="00C6304D" w:rsidRPr="001B1CED">
        <w:rPr>
          <w:sz w:val="48"/>
          <w:szCs w:val="48"/>
        </w:rPr>
        <w:t>alestine</w:t>
      </w:r>
    </w:p>
    <w:p w14:paraId="25DD0C77" w14:textId="77777777" w:rsidR="00A52480" w:rsidRPr="001B1CED" w:rsidRDefault="00A52480" w:rsidP="00A52480">
      <w:pPr>
        <w:rPr>
          <w:sz w:val="12"/>
          <w:szCs w:val="12"/>
        </w:rPr>
      </w:pPr>
    </w:p>
    <w:p w14:paraId="2C33FF4F" w14:textId="77777777" w:rsidR="00595433" w:rsidRPr="001B1CED" w:rsidRDefault="00595433">
      <w:pPr>
        <w:pStyle w:val="Heading1"/>
        <w:rPr>
          <w:sz w:val="52"/>
          <w:szCs w:val="52"/>
        </w:rPr>
      </w:pPr>
      <w:r w:rsidRPr="001B1CED">
        <w:rPr>
          <w:sz w:val="52"/>
          <w:szCs w:val="52"/>
        </w:rPr>
        <w:t>Palestinian Central Bureau of Statistics</w:t>
      </w:r>
    </w:p>
    <w:p w14:paraId="61D63783" w14:textId="77777777" w:rsidR="00595433" w:rsidRPr="001B1CED" w:rsidRDefault="00595433">
      <w:pPr>
        <w:jc w:val="center"/>
        <w:rPr>
          <w:b/>
          <w:bCs/>
          <w:sz w:val="28"/>
          <w:szCs w:val="28"/>
        </w:rPr>
      </w:pPr>
    </w:p>
    <w:p w14:paraId="721C972B" w14:textId="77777777" w:rsidR="00595433" w:rsidRPr="001B1CED" w:rsidRDefault="00595433">
      <w:pPr>
        <w:jc w:val="center"/>
        <w:rPr>
          <w:b/>
          <w:bCs/>
          <w:sz w:val="40"/>
          <w:szCs w:val="40"/>
        </w:rPr>
      </w:pPr>
    </w:p>
    <w:p w14:paraId="4DE0531E" w14:textId="77777777" w:rsidR="00595433" w:rsidRPr="001B1CED" w:rsidRDefault="00595433">
      <w:pPr>
        <w:jc w:val="center"/>
        <w:rPr>
          <w:b/>
          <w:bCs/>
          <w:sz w:val="40"/>
          <w:szCs w:val="40"/>
        </w:rPr>
      </w:pPr>
    </w:p>
    <w:p w14:paraId="31E18189" w14:textId="77777777" w:rsidR="00595433" w:rsidRPr="001B1CED" w:rsidRDefault="00595433">
      <w:pPr>
        <w:jc w:val="center"/>
        <w:rPr>
          <w:b/>
          <w:bCs/>
          <w:sz w:val="40"/>
          <w:szCs w:val="40"/>
        </w:rPr>
      </w:pPr>
    </w:p>
    <w:p w14:paraId="3333443B" w14:textId="77777777" w:rsidR="00595433" w:rsidRPr="001B1CED" w:rsidRDefault="00595433">
      <w:pPr>
        <w:jc w:val="center"/>
        <w:rPr>
          <w:b/>
          <w:bCs/>
          <w:sz w:val="40"/>
          <w:szCs w:val="40"/>
        </w:rPr>
      </w:pPr>
    </w:p>
    <w:p w14:paraId="50CD4EA5" w14:textId="77777777" w:rsidR="00595433" w:rsidRPr="001B1CED" w:rsidRDefault="00595433">
      <w:pPr>
        <w:jc w:val="center"/>
        <w:rPr>
          <w:b/>
          <w:bCs/>
          <w:sz w:val="40"/>
          <w:szCs w:val="40"/>
        </w:rPr>
      </w:pPr>
    </w:p>
    <w:p w14:paraId="6F4EE728" w14:textId="77777777" w:rsidR="00595433" w:rsidRPr="001B1CED" w:rsidRDefault="00595433">
      <w:pPr>
        <w:jc w:val="center"/>
        <w:rPr>
          <w:b/>
          <w:bCs/>
          <w:sz w:val="40"/>
          <w:szCs w:val="40"/>
        </w:rPr>
      </w:pPr>
    </w:p>
    <w:p w14:paraId="4106D3DB" w14:textId="77777777" w:rsidR="00595433" w:rsidRPr="001B1CED" w:rsidRDefault="00595433">
      <w:pPr>
        <w:jc w:val="center"/>
        <w:rPr>
          <w:b/>
          <w:bCs/>
          <w:sz w:val="40"/>
          <w:rtl/>
        </w:rPr>
      </w:pPr>
    </w:p>
    <w:p w14:paraId="3DFA48CF" w14:textId="77777777" w:rsidR="00595433" w:rsidRPr="001B1CED" w:rsidRDefault="00595433">
      <w:pPr>
        <w:jc w:val="center"/>
        <w:rPr>
          <w:b/>
          <w:bCs/>
          <w:sz w:val="40"/>
          <w:rtl/>
        </w:rPr>
      </w:pPr>
    </w:p>
    <w:p w14:paraId="45C7F548" w14:textId="77777777" w:rsidR="00595433" w:rsidRPr="001B1CED" w:rsidRDefault="00595433">
      <w:pPr>
        <w:jc w:val="center"/>
        <w:rPr>
          <w:b/>
          <w:bCs/>
        </w:rPr>
      </w:pPr>
    </w:p>
    <w:p w14:paraId="23199AF5" w14:textId="00714481" w:rsidR="00595433" w:rsidRPr="001B1CED" w:rsidRDefault="00595433" w:rsidP="0025390A">
      <w:pPr>
        <w:jc w:val="center"/>
        <w:rPr>
          <w:b/>
          <w:bCs/>
          <w:sz w:val="40"/>
          <w:szCs w:val="40"/>
        </w:rPr>
      </w:pPr>
      <w:r w:rsidRPr="001B1CED">
        <w:rPr>
          <w:b/>
          <w:bCs/>
          <w:sz w:val="40"/>
          <w:szCs w:val="40"/>
        </w:rPr>
        <w:t xml:space="preserve">Palestinians at the End </w:t>
      </w:r>
      <w:r w:rsidR="00F13273" w:rsidRPr="001B1CED">
        <w:rPr>
          <w:b/>
          <w:bCs/>
          <w:sz w:val="40"/>
          <w:szCs w:val="40"/>
        </w:rPr>
        <w:t xml:space="preserve">of </w:t>
      </w:r>
      <w:r w:rsidR="0025390A" w:rsidRPr="001B1CED">
        <w:rPr>
          <w:rFonts w:hint="cs"/>
          <w:b/>
          <w:bCs/>
          <w:sz w:val="40"/>
          <w:szCs w:val="40"/>
          <w:rtl/>
        </w:rPr>
        <w:t>2022</w:t>
      </w:r>
    </w:p>
    <w:p w14:paraId="285A6DA4" w14:textId="77777777" w:rsidR="00595433" w:rsidRPr="001B1CED" w:rsidRDefault="00595433"/>
    <w:p w14:paraId="302CEEBE" w14:textId="77777777" w:rsidR="00595433" w:rsidRPr="001B1CED" w:rsidRDefault="00595433"/>
    <w:p w14:paraId="46CFB169" w14:textId="77777777" w:rsidR="00595433" w:rsidRPr="001B1CED" w:rsidRDefault="00595433"/>
    <w:p w14:paraId="28D5E070" w14:textId="77777777" w:rsidR="00595433" w:rsidRPr="001B1CED" w:rsidRDefault="00595433"/>
    <w:p w14:paraId="300FF39E" w14:textId="77777777" w:rsidR="00595433" w:rsidRPr="001B1CED" w:rsidRDefault="00595433"/>
    <w:p w14:paraId="6F01C073" w14:textId="77777777" w:rsidR="00595433" w:rsidRPr="001B1CED" w:rsidRDefault="00595433"/>
    <w:p w14:paraId="3140E3A1" w14:textId="77777777" w:rsidR="00595433" w:rsidRPr="001B1CED" w:rsidRDefault="00595433"/>
    <w:p w14:paraId="2169680A" w14:textId="77777777" w:rsidR="00595433" w:rsidRPr="001B1CED" w:rsidRDefault="00595433">
      <w:pPr>
        <w:jc w:val="center"/>
        <w:rPr>
          <w:b/>
          <w:bCs/>
          <w:sz w:val="28"/>
          <w:szCs w:val="28"/>
        </w:rPr>
      </w:pPr>
    </w:p>
    <w:p w14:paraId="63C90539" w14:textId="77777777" w:rsidR="00595433" w:rsidRPr="001B1CED" w:rsidRDefault="00595433">
      <w:pPr>
        <w:jc w:val="center"/>
        <w:rPr>
          <w:b/>
          <w:bCs/>
          <w:sz w:val="28"/>
          <w:szCs w:val="28"/>
        </w:rPr>
      </w:pPr>
    </w:p>
    <w:p w14:paraId="31DA4163" w14:textId="77777777" w:rsidR="00595433" w:rsidRPr="001B1CED" w:rsidRDefault="00595433">
      <w:pPr>
        <w:jc w:val="center"/>
        <w:rPr>
          <w:b/>
          <w:bCs/>
          <w:sz w:val="28"/>
          <w:szCs w:val="28"/>
        </w:rPr>
      </w:pPr>
    </w:p>
    <w:p w14:paraId="1D0B391A" w14:textId="77777777" w:rsidR="00595433" w:rsidRPr="001B1CED" w:rsidRDefault="00595433">
      <w:pPr>
        <w:jc w:val="center"/>
        <w:rPr>
          <w:b/>
          <w:bCs/>
          <w:sz w:val="16"/>
          <w:szCs w:val="16"/>
        </w:rPr>
      </w:pPr>
    </w:p>
    <w:p w14:paraId="529A4E85" w14:textId="77777777" w:rsidR="00595433" w:rsidRPr="001B1CED" w:rsidRDefault="00595433">
      <w:pPr>
        <w:jc w:val="center"/>
        <w:rPr>
          <w:b/>
          <w:bCs/>
          <w:sz w:val="16"/>
          <w:szCs w:val="16"/>
        </w:rPr>
      </w:pPr>
    </w:p>
    <w:p w14:paraId="04C32760" w14:textId="77777777" w:rsidR="00595433" w:rsidRPr="001B1CED" w:rsidRDefault="00595433">
      <w:pPr>
        <w:jc w:val="center"/>
        <w:rPr>
          <w:b/>
          <w:bCs/>
          <w:sz w:val="28"/>
          <w:szCs w:val="28"/>
        </w:rPr>
      </w:pPr>
    </w:p>
    <w:p w14:paraId="4DCA464C" w14:textId="77777777" w:rsidR="00595433" w:rsidRPr="001B1CED" w:rsidRDefault="00595433">
      <w:pPr>
        <w:jc w:val="center"/>
        <w:rPr>
          <w:b/>
          <w:bCs/>
          <w:sz w:val="16"/>
          <w:szCs w:val="16"/>
        </w:rPr>
      </w:pPr>
    </w:p>
    <w:p w14:paraId="63F7A2D4" w14:textId="77777777" w:rsidR="00595433" w:rsidRPr="001B1CED" w:rsidRDefault="00595433">
      <w:pPr>
        <w:jc w:val="center"/>
        <w:rPr>
          <w:b/>
          <w:bCs/>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7"/>
      </w:tblGrid>
      <w:tr w:rsidR="001B1CED" w:rsidRPr="001B1CED" w14:paraId="43CBB9C5" w14:textId="77777777" w:rsidTr="00EF56E8">
        <w:trPr>
          <w:trHeight w:val="1134"/>
        </w:trPr>
        <w:tc>
          <w:tcPr>
            <w:tcW w:w="4535" w:type="dxa"/>
            <w:vAlign w:val="center"/>
          </w:tcPr>
          <w:p w14:paraId="2E2E9B53" w14:textId="77777777" w:rsidR="00EF56E8" w:rsidRPr="001B1CED" w:rsidRDefault="00EF56E8" w:rsidP="00EF56E8">
            <w:pPr>
              <w:rPr>
                <w:rFonts w:ascii="Arial" w:hAnsi="Arial" w:cs="Arial"/>
                <w:sz w:val="12"/>
                <w:szCs w:val="12"/>
              </w:rPr>
            </w:pPr>
          </w:p>
          <w:p w14:paraId="4D097FBD" w14:textId="77777777" w:rsidR="00EF56E8" w:rsidRPr="001B1CED" w:rsidRDefault="00EF56E8" w:rsidP="00EF56E8">
            <w:r w:rsidRPr="001B1CED">
              <w:rPr>
                <w:noProof/>
              </w:rPr>
              <w:drawing>
                <wp:inline distT="0" distB="0" distL="0" distR="0" wp14:anchorId="334FEDD1" wp14:editId="1C632DC4">
                  <wp:extent cx="792000" cy="792000"/>
                  <wp:effectExtent l="19050" t="0" r="8100" b="0"/>
                  <wp:docPr id="1"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9" cstate="print"/>
                          <a:stretch>
                            <a:fillRect/>
                          </a:stretch>
                        </pic:blipFill>
                        <pic:spPr>
                          <a:xfrm>
                            <a:off x="0" y="0"/>
                            <a:ext cx="792000" cy="792000"/>
                          </a:xfrm>
                          <a:prstGeom prst="rect">
                            <a:avLst/>
                          </a:prstGeom>
                        </pic:spPr>
                      </pic:pic>
                    </a:graphicData>
                  </a:graphic>
                </wp:inline>
              </w:drawing>
            </w:r>
          </w:p>
        </w:tc>
        <w:tc>
          <w:tcPr>
            <w:tcW w:w="4537" w:type="dxa"/>
            <w:vAlign w:val="center"/>
          </w:tcPr>
          <w:p w14:paraId="00766588" w14:textId="77777777" w:rsidR="00EF56E8" w:rsidRPr="001B1CED" w:rsidRDefault="00EF56E8" w:rsidP="00EF56E8">
            <w:pPr>
              <w:pStyle w:val="Heading5"/>
              <w:jc w:val="right"/>
              <w:rPr>
                <w:rFonts w:eastAsia="Calibri"/>
                <w:b w:val="0"/>
                <w:bCs w:val="0"/>
                <w:sz w:val="10"/>
                <w:szCs w:val="10"/>
              </w:rPr>
            </w:pPr>
          </w:p>
          <w:p w14:paraId="5921CD26" w14:textId="77777777" w:rsidR="00EF56E8" w:rsidRPr="001B1CED" w:rsidRDefault="00EF56E8" w:rsidP="00EF56E8">
            <w:pPr>
              <w:pStyle w:val="Heading5"/>
              <w:jc w:val="right"/>
              <w:rPr>
                <w:rFonts w:eastAsia="Calibri"/>
                <w:b w:val="0"/>
                <w:bCs w:val="0"/>
                <w:sz w:val="28"/>
                <w:szCs w:val="28"/>
              </w:rPr>
            </w:pPr>
            <w:r w:rsidRPr="001B1CED">
              <w:rPr>
                <w:rFonts w:eastAsia="Calibri"/>
                <w:b w:val="0"/>
                <w:bCs w:val="0"/>
                <w:noProof/>
                <w:sz w:val="28"/>
                <w:szCs w:val="28"/>
              </w:rPr>
              <w:drawing>
                <wp:inline distT="0" distB="0" distL="0" distR="0" wp14:anchorId="23DF6C94" wp14:editId="4D554255">
                  <wp:extent cx="900000" cy="329268"/>
                  <wp:effectExtent l="19050" t="0" r="0" b="0"/>
                  <wp:docPr id="2"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0" cstate="print"/>
                          <a:stretch>
                            <a:fillRect/>
                          </a:stretch>
                        </pic:blipFill>
                        <pic:spPr>
                          <a:xfrm>
                            <a:off x="0" y="0"/>
                            <a:ext cx="900000" cy="329268"/>
                          </a:xfrm>
                          <a:prstGeom prst="rect">
                            <a:avLst/>
                          </a:prstGeom>
                        </pic:spPr>
                      </pic:pic>
                    </a:graphicData>
                  </a:graphic>
                </wp:inline>
              </w:drawing>
            </w:r>
          </w:p>
          <w:p w14:paraId="00C8143C" w14:textId="77777777" w:rsidR="00EF56E8" w:rsidRPr="001B1CED" w:rsidRDefault="00EF56E8" w:rsidP="00EF56E8">
            <w:pPr>
              <w:jc w:val="right"/>
              <w:rPr>
                <w:sz w:val="18"/>
                <w:szCs w:val="18"/>
              </w:rPr>
            </w:pPr>
          </w:p>
          <w:p w14:paraId="16BCF02E" w14:textId="48046C89" w:rsidR="00EF56E8" w:rsidRPr="001B1CED" w:rsidRDefault="00EF56E8" w:rsidP="0025390A">
            <w:pPr>
              <w:jc w:val="right"/>
              <w:rPr>
                <w:b/>
                <w:bCs/>
                <w:sz w:val="28"/>
                <w:szCs w:val="28"/>
              </w:rPr>
            </w:pPr>
            <w:r w:rsidRPr="001B1CED">
              <w:rPr>
                <w:b/>
                <w:bCs/>
                <w:sz w:val="28"/>
                <w:szCs w:val="28"/>
              </w:rPr>
              <w:t xml:space="preserve">December, </w:t>
            </w:r>
            <w:r w:rsidR="0025390A" w:rsidRPr="001B1CED">
              <w:rPr>
                <w:rFonts w:hint="cs"/>
                <w:b/>
                <w:bCs/>
                <w:sz w:val="28"/>
                <w:szCs w:val="28"/>
                <w:rtl/>
              </w:rPr>
              <w:t>2022</w:t>
            </w:r>
          </w:p>
          <w:p w14:paraId="6956D8E5" w14:textId="77777777" w:rsidR="00EF56E8" w:rsidRPr="001B1CED" w:rsidRDefault="00EF56E8" w:rsidP="00EF56E8">
            <w:pPr>
              <w:jc w:val="right"/>
              <w:rPr>
                <w:sz w:val="14"/>
                <w:szCs w:val="14"/>
              </w:rPr>
            </w:pPr>
          </w:p>
        </w:tc>
      </w:tr>
    </w:tbl>
    <w:p w14:paraId="61A04F8D" w14:textId="77777777" w:rsidR="00235C51" w:rsidRPr="00DA0923" w:rsidRDefault="00595433" w:rsidP="00235C51">
      <w:pPr>
        <w:pStyle w:val="BodyTextIndent"/>
        <w:ind w:left="0" w:firstLine="0"/>
        <w:jc w:val="both"/>
        <w:rPr>
          <w:rFonts w:asciiTheme="majorBidi" w:hAnsiTheme="majorBidi" w:cstheme="majorBidi"/>
          <w:color w:val="000000" w:themeColor="text1"/>
        </w:rPr>
      </w:pPr>
      <w:r w:rsidRPr="001B1CED">
        <w:br w:type="page"/>
      </w:r>
      <w:r w:rsidR="00235C51" w:rsidRPr="00DA0923">
        <w:rPr>
          <w:rFonts w:asciiTheme="majorBidi" w:hAnsiTheme="majorBidi" w:cstheme="majorBidi"/>
          <w:color w:val="000000" w:themeColor="text1"/>
        </w:rPr>
        <w:lastRenderedPageBreak/>
        <w:t>PAGE NUMBERS OF ENGLISH TEXT ARE PRINTED IN SQUARE BRACKETS.  TABLES ARE PRINTED IN THE ARABIC ORDER (FROM RIGHT TO LEFT).</w:t>
      </w:r>
    </w:p>
    <w:p w14:paraId="6039F551" w14:textId="39753C8A" w:rsidR="00595433" w:rsidRPr="001B1CED" w:rsidRDefault="00595433" w:rsidP="00235C51">
      <w:pPr>
        <w:jc w:val="lowKashida"/>
      </w:pPr>
    </w:p>
    <w:p w14:paraId="2A84FCC5" w14:textId="77777777" w:rsidR="00595433" w:rsidRPr="001B1CED" w:rsidRDefault="00595433"/>
    <w:p w14:paraId="4AE1CAF6" w14:textId="77777777" w:rsidR="00595433" w:rsidRPr="001B1CED" w:rsidRDefault="00595433"/>
    <w:p w14:paraId="53341E73" w14:textId="77777777" w:rsidR="00B91DA9" w:rsidRPr="001B1CED" w:rsidRDefault="00B91DA9"/>
    <w:p w14:paraId="11810EE0" w14:textId="77777777" w:rsidR="00B91DA9" w:rsidRPr="001B1CED" w:rsidRDefault="00B91DA9"/>
    <w:p w14:paraId="1F246CD6" w14:textId="77777777" w:rsidR="00B91DA9" w:rsidRPr="001B1CED" w:rsidRDefault="00B91DA9"/>
    <w:p w14:paraId="53700FD4" w14:textId="77777777" w:rsidR="00595433" w:rsidRPr="001B1CED" w:rsidRDefault="00595433"/>
    <w:p w14:paraId="0D1C19CD" w14:textId="77777777" w:rsidR="00595433" w:rsidRPr="001B1CED" w:rsidRDefault="00595433"/>
    <w:p w14:paraId="0A168287" w14:textId="77777777" w:rsidR="00595433" w:rsidRPr="001B1CED" w:rsidRDefault="00595433"/>
    <w:p w14:paraId="1C9A193C" w14:textId="77777777" w:rsidR="00595433" w:rsidRPr="001B1CED" w:rsidRDefault="00595433"/>
    <w:p w14:paraId="5EC6E25F" w14:textId="77777777" w:rsidR="00595433" w:rsidRPr="001B1CED" w:rsidRDefault="00595433"/>
    <w:p w14:paraId="0EE72C9C" w14:textId="77777777" w:rsidR="00595433" w:rsidRPr="001B1CED" w:rsidRDefault="00595433"/>
    <w:p w14:paraId="55A704D5" w14:textId="77777777" w:rsidR="00595433" w:rsidRPr="001B1CED" w:rsidRDefault="00BD6C5A">
      <w:r w:rsidRPr="001B1CED">
        <w:rPr>
          <w:noProof/>
        </w:rPr>
        <mc:AlternateContent>
          <mc:Choice Requires="wps">
            <w:drawing>
              <wp:anchor distT="0" distB="0" distL="114300" distR="114300" simplePos="0" relativeHeight="251657728" behindDoc="0" locked="0" layoutInCell="1" allowOverlap="1" wp14:anchorId="5ADE852D" wp14:editId="25A8086F">
                <wp:simplePos x="0" y="0"/>
                <wp:positionH relativeFrom="column">
                  <wp:posOffset>254000</wp:posOffset>
                </wp:positionH>
                <wp:positionV relativeFrom="paragraph">
                  <wp:posOffset>-1031240</wp:posOffset>
                </wp:positionV>
                <wp:extent cx="5191760" cy="800100"/>
                <wp:effectExtent l="38100" t="38100" r="27940" b="1905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1760" cy="800100"/>
                        </a:xfrm>
                        <a:prstGeom prst="rect">
                          <a:avLst/>
                        </a:prstGeom>
                        <a:solidFill>
                          <a:srgbClr val="FFFFFF"/>
                        </a:solidFill>
                        <a:ln w="76200" cmpd="tri">
                          <a:solidFill>
                            <a:srgbClr val="000000"/>
                          </a:solidFill>
                          <a:miter lim="800000"/>
                          <a:headEnd/>
                          <a:tailEnd/>
                        </a:ln>
                      </wps:spPr>
                      <wps:txbx>
                        <w:txbxContent>
                          <w:p w14:paraId="5781FE3C" w14:textId="77777777" w:rsidR="00790575" w:rsidRDefault="00790575"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DE852D" id="_x0000_t202" coordsize="21600,21600" o:spt="202" path="m,l,21600r21600,l21600,xe">
                <v:stroke joinstyle="miter"/>
                <v:path gradientshapeok="t" o:connecttype="rect"/>
              </v:shapetype>
              <v:shape id="Text Box 2" o:spid="_x0000_s1026" type="#_x0000_t202" style="position:absolute;margin-left:20pt;margin-top:-81.2pt;width:408.8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" strokeweight="6pt">
                <v:stroke linestyle="thickBetweenThin"/>
                <v:textbox>
                  <w:txbxContent>
                    <w:p w14:paraId="5781FE3C" w14:textId="77777777" w:rsidR="00790575" w:rsidRDefault="00790575"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mc:Fallback>
        </mc:AlternateContent>
      </w:r>
    </w:p>
    <w:p w14:paraId="03714702" w14:textId="677B6774" w:rsidR="00595433" w:rsidRPr="001B1CED" w:rsidRDefault="00595433" w:rsidP="00D84181">
      <w:pPr>
        <w:jc w:val="center"/>
        <w:rPr>
          <w:noProof/>
          <w:sz w:val="20"/>
          <w:rtl/>
        </w:rPr>
      </w:pPr>
    </w:p>
    <w:p w14:paraId="043CCCAC" w14:textId="2DA32C7F" w:rsidR="0025390A" w:rsidRPr="001B1CED" w:rsidRDefault="0025390A" w:rsidP="00D84181">
      <w:pPr>
        <w:jc w:val="center"/>
        <w:rPr>
          <w:noProof/>
          <w:sz w:val="20"/>
          <w:rtl/>
        </w:rPr>
      </w:pPr>
    </w:p>
    <w:p w14:paraId="67EEC938" w14:textId="4EAA5551" w:rsidR="0025390A" w:rsidRPr="001B1CED" w:rsidRDefault="0025390A" w:rsidP="00D84181">
      <w:pPr>
        <w:jc w:val="center"/>
        <w:rPr>
          <w:noProof/>
          <w:sz w:val="20"/>
          <w:rtl/>
        </w:rPr>
      </w:pPr>
    </w:p>
    <w:p w14:paraId="7797D472" w14:textId="16BE1952" w:rsidR="0025390A" w:rsidRPr="001B1CED" w:rsidRDefault="0025390A" w:rsidP="00D84181">
      <w:pPr>
        <w:jc w:val="center"/>
        <w:rPr>
          <w:noProof/>
          <w:sz w:val="20"/>
          <w:rtl/>
        </w:rPr>
      </w:pPr>
    </w:p>
    <w:p w14:paraId="15DE14AA" w14:textId="03CB883E" w:rsidR="0025390A" w:rsidRPr="001B1CED" w:rsidRDefault="0025390A" w:rsidP="00D84181">
      <w:pPr>
        <w:jc w:val="center"/>
        <w:rPr>
          <w:noProof/>
          <w:sz w:val="20"/>
          <w:rtl/>
        </w:rPr>
      </w:pPr>
    </w:p>
    <w:p w14:paraId="323654C4" w14:textId="695EBD6A" w:rsidR="0025390A" w:rsidRPr="001B1CED" w:rsidRDefault="0025390A" w:rsidP="00D84181">
      <w:pPr>
        <w:jc w:val="center"/>
        <w:rPr>
          <w:noProof/>
          <w:sz w:val="20"/>
          <w:rtl/>
        </w:rPr>
      </w:pPr>
    </w:p>
    <w:p w14:paraId="72958005" w14:textId="6C5D2AF6" w:rsidR="0025390A" w:rsidRPr="001B1CED" w:rsidRDefault="0025390A" w:rsidP="00D84181">
      <w:pPr>
        <w:jc w:val="center"/>
        <w:rPr>
          <w:noProof/>
          <w:sz w:val="20"/>
          <w:rtl/>
        </w:rPr>
      </w:pPr>
    </w:p>
    <w:p w14:paraId="4D4615FA" w14:textId="14C60658" w:rsidR="0025390A" w:rsidRPr="001B1CED" w:rsidRDefault="0025390A" w:rsidP="00D84181">
      <w:pPr>
        <w:jc w:val="center"/>
        <w:rPr>
          <w:noProof/>
          <w:sz w:val="20"/>
          <w:rtl/>
        </w:rPr>
      </w:pPr>
    </w:p>
    <w:p w14:paraId="0BEE0E60" w14:textId="4F490D70" w:rsidR="0025390A" w:rsidRPr="001B1CED" w:rsidRDefault="0025390A" w:rsidP="00D84181">
      <w:pPr>
        <w:jc w:val="center"/>
        <w:rPr>
          <w:noProof/>
          <w:sz w:val="20"/>
          <w:rtl/>
        </w:rPr>
      </w:pPr>
    </w:p>
    <w:p w14:paraId="40955BC0" w14:textId="33642F4B" w:rsidR="0025390A" w:rsidRPr="001B1CED" w:rsidRDefault="0025390A" w:rsidP="00D84181">
      <w:pPr>
        <w:jc w:val="center"/>
        <w:rPr>
          <w:noProof/>
          <w:sz w:val="20"/>
          <w:rtl/>
        </w:rPr>
      </w:pPr>
    </w:p>
    <w:p w14:paraId="25771A34" w14:textId="06A23FF3" w:rsidR="0025390A" w:rsidRDefault="0025390A" w:rsidP="00D84181">
      <w:pPr>
        <w:jc w:val="center"/>
        <w:rPr>
          <w:noProof/>
          <w:sz w:val="20"/>
        </w:rPr>
      </w:pPr>
    </w:p>
    <w:p w14:paraId="197BF9A3" w14:textId="4424AA12" w:rsidR="00B94C29" w:rsidRDefault="00B94C29" w:rsidP="00D84181">
      <w:pPr>
        <w:jc w:val="center"/>
        <w:rPr>
          <w:noProof/>
          <w:sz w:val="20"/>
        </w:rPr>
      </w:pPr>
    </w:p>
    <w:p w14:paraId="4D9D55CC" w14:textId="27F1441C" w:rsidR="00B94C29" w:rsidRDefault="00B94C29" w:rsidP="00D84181">
      <w:pPr>
        <w:jc w:val="center"/>
        <w:rPr>
          <w:noProof/>
          <w:sz w:val="20"/>
        </w:rPr>
      </w:pPr>
    </w:p>
    <w:p w14:paraId="6DCEA735" w14:textId="2BF18F92" w:rsidR="00B94C29" w:rsidRDefault="00B94C29" w:rsidP="00D84181">
      <w:pPr>
        <w:jc w:val="center"/>
        <w:rPr>
          <w:noProof/>
          <w:sz w:val="20"/>
        </w:rPr>
      </w:pPr>
    </w:p>
    <w:p w14:paraId="6D1D9C7E" w14:textId="2409806A" w:rsidR="00B94C29" w:rsidRDefault="00B94C29" w:rsidP="00D84181">
      <w:pPr>
        <w:jc w:val="center"/>
        <w:rPr>
          <w:noProof/>
          <w:sz w:val="20"/>
        </w:rPr>
      </w:pPr>
    </w:p>
    <w:p w14:paraId="1B90390D" w14:textId="06E979B3" w:rsidR="00B94C29" w:rsidRDefault="00B94C29" w:rsidP="00D84181">
      <w:pPr>
        <w:jc w:val="center"/>
        <w:rPr>
          <w:noProof/>
          <w:sz w:val="20"/>
        </w:rPr>
      </w:pPr>
    </w:p>
    <w:p w14:paraId="45EE7090" w14:textId="6761286A" w:rsidR="00B94C29" w:rsidRDefault="00B94C29" w:rsidP="00D84181">
      <w:pPr>
        <w:jc w:val="center"/>
        <w:rPr>
          <w:noProof/>
          <w:sz w:val="20"/>
        </w:rPr>
      </w:pPr>
    </w:p>
    <w:p w14:paraId="15585E20" w14:textId="77777777" w:rsidR="00B94C29" w:rsidRPr="001B1CED" w:rsidRDefault="00B94C29" w:rsidP="00D84181">
      <w:pPr>
        <w:jc w:val="center"/>
        <w:rPr>
          <w:noProof/>
          <w:sz w:val="20"/>
          <w:rtl/>
        </w:rPr>
      </w:pPr>
    </w:p>
    <w:p w14:paraId="3C912554" w14:textId="77777777" w:rsidR="0025390A" w:rsidRPr="001B1CED" w:rsidRDefault="0025390A" w:rsidP="00D84181">
      <w:pPr>
        <w:jc w:val="center"/>
      </w:pPr>
    </w:p>
    <w:p w14:paraId="2BBDD339" w14:textId="77777777" w:rsidR="00595433" w:rsidRPr="001B1CED" w:rsidRDefault="00595433">
      <w:pPr>
        <w:rPr>
          <w:sz w:val="20"/>
          <w:szCs w:val="20"/>
        </w:rPr>
      </w:pPr>
    </w:p>
    <w:p w14:paraId="2C5CEDBA" w14:textId="081DB730" w:rsidR="00B91DA9" w:rsidRPr="001B1CED" w:rsidRDefault="00B91DA9" w:rsidP="0025390A">
      <w:pPr>
        <w:snapToGrid w:val="0"/>
        <w:jc w:val="lowKashida"/>
        <w:rPr>
          <w:rFonts w:cs="Traditional Arabic"/>
          <w:sz w:val="20"/>
          <w:szCs w:val="20"/>
        </w:rPr>
      </w:pPr>
      <w:r w:rsidRPr="001B1CED">
        <w:rPr>
          <w:rFonts w:hAnsi="Symbol" w:cs="Symbol"/>
          <w:sz w:val="20"/>
          <w:szCs w:val="20"/>
        </w:rPr>
        <w:sym w:font="Symbol" w:char="00D3"/>
      </w:r>
      <w:r w:rsidR="00C6304D" w:rsidRPr="001B1CED">
        <w:rPr>
          <w:rFonts w:hAnsi="Symbol" w:cs="Symbol"/>
          <w:sz w:val="20"/>
          <w:szCs w:val="20"/>
        </w:rPr>
        <w:t xml:space="preserve"> </w:t>
      </w:r>
      <w:r w:rsidRPr="001B1CED">
        <w:rPr>
          <w:rFonts w:cs="Traditional Arabic"/>
          <w:sz w:val="20"/>
          <w:szCs w:val="20"/>
        </w:rPr>
        <w:t xml:space="preserve">December </w:t>
      </w:r>
      <w:r w:rsidR="0025390A" w:rsidRPr="001B1CED">
        <w:rPr>
          <w:rFonts w:cs="Traditional Arabic" w:hint="cs"/>
          <w:sz w:val="20"/>
          <w:szCs w:val="20"/>
          <w:rtl/>
          <w:lang w:val="en-AU"/>
        </w:rPr>
        <w:t>2022</w:t>
      </w:r>
      <w:r w:rsidRPr="001B1CED">
        <w:rPr>
          <w:rFonts w:cs="Traditional Arabic"/>
          <w:sz w:val="20"/>
          <w:szCs w:val="20"/>
        </w:rPr>
        <w:t>.</w:t>
      </w:r>
    </w:p>
    <w:p w14:paraId="0418BF02" w14:textId="77777777" w:rsidR="00B91DA9" w:rsidRPr="001B1CED" w:rsidRDefault="00B91DA9" w:rsidP="00B91DA9">
      <w:pPr>
        <w:snapToGrid w:val="0"/>
        <w:jc w:val="lowKashida"/>
        <w:rPr>
          <w:rFonts w:cs="Traditional Arabic"/>
          <w:b/>
          <w:bCs/>
          <w:sz w:val="20"/>
          <w:szCs w:val="20"/>
        </w:rPr>
      </w:pPr>
      <w:r w:rsidRPr="001B1CED">
        <w:rPr>
          <w:rFonts w:cs="Traditional Arabic"/>
          <w:b/>
          <w:bCs/>
          <w:sz w:val="20"/>
          <w:szCs w:val="20"/>
        </w:rPr>
        <w:t>All rights reserved</w:t>
      </w:r>
    </w:p>
    <w:p w14:paraId="44645950" w14:textId="77777777" w:rsidR="00B91DA9" w:rsidRPr="001B1CED" w:rsidRDefault="00B91DA9" w:rsidP="00B91DA9">
      <w:pPr>
        <w:snapToGrid w:val="0"/>
        <w:jc w:val="lowKashida"/>
        <w:rPr>
          <w:rFonts w:cs="Traditional Arabic"/>
          <w:b/>
          <w:bCs/>
          <w:sz w:val="20"/>
          <w:szCs w:val="20"/>
        </w:rPr>
      </w:pPr>
    </w:p>
    <w:p w14:paraId="58C324A2" w14:textId="77777777" w:rsidR="00B91DA9" w:rsidRPr="001B1CED" w:rsidRDefault="00B4629A" w:rsidP="00B91DA9">
      <w:pPr>
        <w:snapToGrid w:val="0"/>
        <w:jc w:val="lowKashida"/>
        <w:rPr>
          <w:rFonts w:cs="Traditional Arabic"/>
          <w:b/>
          <w:bCs/>
          <w:sz w:val="20"/>
          <w:szCs w:val="20"/>
        </w:rPr>
      </w:pPr>
      <w:r w:rsidRPr="001B1CED">
        <w:rPr>
          <w:b/>
          <w:bCs/>
          <w:sz w:val="20"/>
          <w:szCs w:val="20"/>
        </w:rPr>
        <w:t>Citation</w:t>
      </w:r>
      <w:r w:rsidR="00B91DA9" w:rsidRPr="001B1CED">
        <w:rPr>
          <w:rFonts w:cs="Traditional Arabic"/>
          <w:b/>
          <w:bCs/>
          <w:sz w:val="20"/>
          <w:szCs w:val="20"/>
        </w:rPr>
        <w:t>:</w:t>
      </w:r>
    </w:p>
    <w:p w14:paraId="51613B22" w14:textId="77777777" w:rsidR="00B91DA9" w:rsidRPr="001B1CED" w:rsidRDefault="00B91DA9" w:rsidP="00D84181">
      <w:pPr>
        <w:jc w:val="center"/>
        <w:rPr>
          <w:rFonts w:cs="Traditional Arabic"/>
          <w:b/>
          <w:bCs/>
          <w:sz w:val="16"/>
          <w:szCs w:val="16"/>
        </w:rPr>
      </w:pPr>
    </w:p>
    <w:p w14:paraId="1A2670DA" w14:textId="22597EEF" w:rsidR="00B91DA9" w:rsidRPr="001B1CED" w:rsidRDefault="00B91DA9" w:rsidP="0025390A">
      <w:pPr>
        <w:rPr>
          <w:rFonts w:cs="Traditional Arabic"/>
          <w:i/>
          <w:iCs/>
        </w:rPr>
      </w:pPr>
      <w:r w:rsidRPr="001B1CED">
        <w:rPr>
          <w:rFonts w:cs="Traditional Arabic"/>
          <w:b/>
          <w:bCs/>
        </w:rPr>
        <w:t xml:space="preserve">Palestinian Central Bureau of Statistics, </w:t>
      </w:r>
      <w:r w:rsidR="0025390A" w:rsidRPr="001B1CED">
        <w:rPr>
          <w:rFonts w:cs="Traditional Arabic" w:hint="cs"/>
          <w:b/>
          <w:bCs/>
          <w:rtl/>
          <w:lang w:val="en-AU"/>
        </w:rPr>
        <w:t>2022</w:t>
      </w:r>
      <w:r w:rsidRPr="001B1CED">
        <w:rPr>
          <w:rFonts w:cs="Traditional Arabic"/>
          <w:b/>
          <w:bCs/>
        </w:rPr>
        <w:t xml:space="preserve">.  </w:t>
      </w:r>
      <w:r w:rsidRPr="001B1CED">
        <w:rPr>
          <w:rFonts w:cs="Traditional Arabic"/>
          <w:i/>
          <w:iCs/>
        </w:rPr>
        <w:t>Palestinians</w:t>
      </w:r>
      <w:r w:rsidR="004910F6" w:rsidRPr="001B1CED">
        <w:rPr>
          <w:rFonts w:cs="Traditional Arabic"/>
          <w:i/>
          <w:iCs/>
        </w:rPr>
        <w:t xml:space="preserve"> </w:t>
      </w:r>
      <w:r w:rsidRPr="001B1CED">
        <w:rPr>
          <w:rFonts w:cs="Traditional Arabic"/>
          <w:i/>
          <w:iCs/>
        </w:rPr>
        <w:t xml:space="preserve">at the End of </w:t>
      </w:r>
      <w:r w:rsidR="0025390A" w:rsidRPr="001B1CED">
        <w:rPr>
          <w:rFonts w:cs="Traditional Arabic" w:hint="cs"/>
          <w:i/>
          <w:iCs/>
          <w:rtl/>
        </w:rPr>
        <w:t>2022</w:t>
      </w:r>
      <w:r w:rsidRPr="001B1CED">
        <w:rPr>
          <w:rFonts w:cs="Traditional Arabic"/>
          <w:i/>
          <w:iCs/>
        </w:rPr>
        <w:t>.</w:t>
      </w:r>
    </w:p>
    <w:p w14:paraId="4FC42B71" w14:textId="77777777" w:rsidR="00B91DA9" w:rsidRPr="001B1CED" w:rsidRDefault="00B91DA9" w:rsidP="00B91DA9">
      <w:pPr>
        <w:rPr>
          <w:rFonts w:cs="Traditional Arabic"/>
        </w:rPr>
      </w:pPr>
      <w:r w:rsidRPr="001B1CED">
        <w:rPr>
          <w:rFonts w:cs="Traditional Arabic"/>
        </w:rPr>
        <w:t>Ramallah - Palestine.</w:t>
      </w:r>
    </w:p>
    <w:p w14:paraId="33C37C7F" w14:textId="77777777" w:rsidR="002D757C" w:rsidRPr="001B1CED" w:rsidRDefault="002D757C" w:rsidP="00B91DA9">
      <w:pPr>
        <w:rPr>
          <w:rFonts w:cs="Traditional Arabic"/>
        </w:rPr>
      </w:pPr>
    </w:p>
    <w:p w14:paraId="6D8BE3EF" w14:textId="77777777" w:rsidR="002D757C" w:rsidRPr="001B1CED" w:rsidRDefault="002D757C" w:rsidP="00B91DA9">
      <w:pPr>
        <w:rPr>
          <w:rFonts w:cs="Traditional Arabic"/>
          <w:i/>
          <w:iCs/>
        </w:rPr>
      </w:pPr>
    </w:p>
    <w:tbl>
      <w:tblPr>
        <w:tblStyle w:val="TableGrid2"/>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9"/>
        <w:gridCol w:w="2363"/>
      </w:tblGrid>
      <w:tr w:rsidR="001B1CED" w:rsidRPr="001B1CED" w14:paraId="4F2FDCF8" w14:textId="77777777" w:rsidTr="004166ED">
        <w:trPr>
          <w:trHeight w:val="2258"/>
          <w:jc w:val="center"/>
        </w:trPr>
        <w:tc>
          <w:tcPr>
            <w:tcW w:w="6709" w:type="dxa"/>
          </w:tcPr>
          <w:p w14:paraId="2AB432D3" w14:textId="77777777" w:rsidR="003C3704" w:rsidRPr="001B1CED" w:rsidRDefault="003C3704" w:rsidP="003C3704">
            <w:pPr>
              <w:bidi w:val="0"/>
              <w:rPr>
                <w:rFonts w:cs="Traditional Arabic"/>
                <w:sz w:val="20"/>
                <w:szCs w:val="20"/>
              </w:rPr>
            </w:pPr>
            <w:r w:rsidRPr="001B1CED">
              <w:rPr>
                <w:rFonts w:cs="Traditional Arabic"/>
                <w:sz w:val="20"/>
                <w:szCs w:val="20"/>
              </w:rPr>
              <w:t>All correspondence should</w:t>
            </w:r>
            <w:r w:rsidRPr="001B1CED">
              <w:rPr>
                <w:rFonts w:cs="Traditional Arabic"/>
                <w:sz w:val="20"/>
                <w:szCs w:val="20"/>
                <w:rtl/>
              </w:rPr>
              <w:t xml:space="preserve"> </w:t>
            </w:r>
            <w:r w:rsidRPr="001B1CED">
              <w:rPr>
                <w:rFonts w:cs="Traditional Arabic"/>
                <w:sz w:val="20"/>
                <w:szCs w:val="20"/>
              </w:rPr>
              <w:t>be directed to</w:t>
            </w:r>
            <w:r w:rsidRPr="001B1CED">
              <w:rPr>
                <w:rFonts w:cs="Traditional Arabic"/>
                <w:sz w:val="20"/>
                <w:szCs w:val="20"/>
                <w:rtl/>
              </w:rPr>
              <w:t>:</w:t>
            </w:r>
          </w:p>
          <w:p w14:paraId="5E0E8AD0" w14:textId="77777777" w:rsidR="003C3704" w:rsidRPr="001B1CED" w:rsidRDefault="003C3704" w:rsidP="003C3704">
            <w:pPr>
              <w:bidi w:val="0"/>
              <w:rPr>
                <w:rFonts w:cs="Traditional Arabic"/>
                <w:b/>
                <w:bCs/>
                <w:sz w:val="20"/>
                <w:szCs w:val="20"/>
              </w:rPr>
            </w:pPr>
            <w:r w:rsidRPr="001B1CED">
              <w:rPr>
                <w:rFonts w:cs="Traditional Arabic"/>
                <w:b/>
                <w:bCs/>
                <w:sz w:val="20"/>
                <w:szCs w:val="20"/>
              </w:rPr>
              <w:t>Palestinian Central Bureau of Statistics</w:t>
            </w:r>
          </w:p>
          <w:p w14:paraId="6EF0364F" w14:textId="77777777" w:rsidR="003C3704" w:rsidRPr="001B1CED" w:rsidRDefault="003C3704" w:rsidP="003C3704">
            <w:pPr>
              <w:bidi w:val="0"/>
              <w:rPr>
                <w:b/>
                <w:bCs/>
                <w:sz w:val="20"/>
                <w:szCs w:val="20"/>
              </w:rPr>
            </w:pPr>
            <w:r w:rsidRPr="001B1CED">
              <w:rPr>
                <w:b/>
                <w:bCs/>
                <w:sz w:val="20"/>
                <w:szCs w:val="20"/>
              </w:rPr>
              <w:t xml:space="preserve">P. O. Box 1647, Ramallah P6028179 – Palestine. </w:t>
            </w:r>
          </w:p>
          <w:p w14:paraId="1060725B" w14:textId="77777777" w:rsidR="003C3704" w:rsidRPr="001B1CED" w:rsidRDefault="003C3704" w:rsidP="003C3704">
            <w:pPr>
              <w:bidi w:val="0"/>
              <w:rPr>
                <w:rFonts w:cs="Traditional Arabic"/>
                <w:sz w:val="20"/>
                <w:szCs w:val="20"/>
                <w:lang w:eastAsia="fr-FR"/>
              </w:rPr>
            </w:pPr>
            <w:r w:rsidRPr="001B1CED">
              <w:rPr>
                <w:rFonts w:cs="Traditional Arabic"/>
                <w:sz w:val="20"/>
                <w:szCs w:val="20"/>
                <w:lang w:eastAsia="fr-FR"/>
              </w:rPr>
              <w:t>Tel</w:t>
            </w:r>
            <w:r w:rsidR="007A60C7" w:rsidRPr="001B1CED">
              <w:rPr>
                <w:rFonts w:cs="Traditional Arabic"/>
                <w:sz w:val="20"/>
                <w:szCs w:val="20"/>
                <w:lang w:eastAsia="fr-FR"/>
              </w:rPr>
              <w:t>.</w:t>
            </w:r>
            <w:r w:rsidRPr="001B1CED">
              <w:rPr>
                <w:rFonts w:cs="Traditional Arabic"/>
                <w:sz w:val="20"/>
                <w:szCs w:val="20"/>
                <w:lang w:eastAsia="fr-FR"/>
              </w:rPr>
              <w:t xml:space="preserve">: </w:t>
            </w:r>
            <w:r w:rsidRPr="001B1CED">
              <w:rPr>
                <w:rFonts w:cs="Traditional Arabic"/>
                <w:sz w:val="20"/>
                <w:szCs w:val="20"/>
              </w:rPr>
              <w:t>(970/972) 2 2982700</w:t>
            </w:r>
          </w:p>
          <w:p w14:paraId="5F0FD80F" w14:textId="77777777" w:rsidR="003C3704" w:rsidRPr="001B1CED" w:rsidRDefault="003C3704" w:rsidP="003C3704">
            <w:pPr>
              <w:bidi w:val="0"/>
              <w:rPr>
                <w:rFonts w:cs="Traditional Arabic"/>
                <w:sz w:val="20"/>
                <w:szCs w:val="20"/>
              </w:rPr>
            </w:pPr>
            <w:r w:rsidRPr="001B1CED">
              <w:rPr>
                <w:rFonts w:cs="Traditional Arabic"/>
                <w:sz w:val="20"/>
                <w:szCs w:val="20"/>
                <w:lang w:eastAsia="fr-FR"/>
              </w:rPr>
              <w:t xml:space="preserve">Fax: </w:t>
            </w:r>
            <w:r w:rsidRPr="001B1CED">
              <w:rPr>
                <w:rFonts w:cs="Traditional Arabic"/>
                <w:sz w:val="20"/>
                <w:szCs w:val="20"/>
              </w:rPr>
              <w:t>(970/972) 2 2982710</w:t>
            </w:r>
          </w:p>
          <w:p w14:paraId="7DE0B0D4" w14:textId="77777777" w:rsidR="003C3704" w:rsidRPr="001B1CED" w:rsidRDefault="003C3704" w:rsidP="003C3704">
            <w:pPr>
              <w:bidi w:val="0"/>
              <w:rPr>
                <w:rFonts w:cs="Traditional Arabic"/>
                <w:sz w:val="20"/>
                <w:szCs w:val="20"/>
                <w:rtl/>
              </w:rPr>
            </w:pPr>
            <w:r w:rsidRPr="001B1CED">
              <w:rPr>
                <w:rFonts w:cs="Traditional Arabic"/>
                <w:sz w:val="20"/>
                <w:szCs w:val="20"/>
              </w:rPr>
              <w:t>Toll Free:1800300300</w:t>
            </w:r>
          </w:p>
          <w:p w14:paraId="2FECBF1C" w14:textId="6B9E01DA" w:rsidR="003C3704" w:rsidRPr="001B1CED" w:rsidRDefault="003C3704" w:rsidP="002840A7">
            <w:pPr>
              <w:bidi w:val="0"/>
              <w:rPr>
                <w:rFonts w:cs="Traditional Arabic"/>
                <w:sz w:val="20"/>
                <w:szCs w:val="20"/>
              </w:rPr>
            </w:pPr>
            <w:r w:rsidRPr="001B1CED">
              <w:rPr>
                <w:rFonts w:cs="Traditional Arabic"/>
                <w:sz w:val="20"/>
                <w:szCs w:val="20"/>
                <w:lang w:eastAsia="fr-FR"/>
              </w:rPr>
              <w:t>E</w:t>
            </w:r>
            <w:r w:rsidR="007A60C7" w:rsidRPr="001B1CED">
              <w:rPr>
                <w:rFonts w:cs="Traditional Arabic"/>
                <w:sz w:val="20"/>
                <w:szCs w:val="20"/>
                <w:lang w:eastAsia="fr-FR"/>
              </w:rPr>
              <w:t>m</w:t>
            </w:r>
            <w:r w:rsidRPr="001B1CED">
              <w:rPr>
                <w:rFonts w:cs="Traditional Arabic"/>
                <w:sz w:val="20"/>
                <w:szCs w:val="20"/>
                <w:lang w:eastAsia="fr-FR"/>
              </w:rPr>
              <w:t>ail</w:t>
            </w:r>
            <w:r w:rsidR="002840A7" w:rsidRPr="001B1CED">
              <w:rPr>
                <w:rFonts w:cs="Traditional Arabic"/>
                <w:sz w:val="20"/>
                <w:szCs w:val="20"/>
              </w:rPr>
              <w:t xml:space="preserve">: </w:t>
            </w:r>
            <w:r w:rsidRPr="001B1CED">
              <w:rPr>
                <w:rFonts w:cs="Traditional Arabic"/>
                <w:sz w:val="20"/>
                <w:szCs w:val="20"/>
                <w:lang w:eastAsia="fr-FR"/>
              </w:rPr>
              <w:t>diwan@pcbs.gov.ps</w:t>
            </w:r>
          </w:p>
          <w:p w14:paraId="286C6605" w14:textId="77777777" w:rsidR="003C3704" w:rsidRPr="001B1CED" w:rsidRDefault="003C3704" w:rsidP="003C3704">
            <w:pPr>
              <w:bidi w:val="0"/>
              <w:rPr>
                <w:rFonts w:cs="Simplified Arabic"/>
                <w:sz w:val="20"/>
                <w:rtl/>
              </w:rPr>
            </w:pPr>
            <w:r w:rsidRPr="001B1CED">
              <w:rPr>
                <w:rFonts w:cs="Simplified Arabic"/>
                <w:b/>
                <w:bCs/>
                <w:sz w:val="20"/>
              </w:rPr>
              <w:t xml:space="preserve">Website:  http://www.pcbs.gov.ps </w:t>
            </w:r>
            <w:r w:rsidRPr="001B1CED">
              <w:rPr>
                <w:rFonts w:cs="Simplified Arabic" w:hint="cs"/>
                <w:b/>
                <w:bCs/>
                <w:sz w:val="20"/>
                <w:rtl/>
              </w:rPr>
              <w:t xml:space="preserve">   </w:t>
            </w:r>
          </w:p>
          <w:p w14:paraId="6192A747" w14:textId="77777777" w:rsidR="003C3704" w:rsidRPr="001B1CED" w:rsidRDefault="003C3704" w:rsidP="003C3704">
            <w:pPr>
              <w:tabs>
                <w:tab w:val="left" w:pos="952"/>
              </w:tabs>
              <w:bidi w:val="0"/>
              <w:rPr>
                <w:rFonts w:cs="Traditional Arabic"/>
                <w:sz w:val="20"/>
                <w:szCs w:val="20"/>
              </w:rPr>
            </w:pPr>
          </w:p>
        </w:tc>
        <w:tc>
          <w:tcPr>
            <w:tcW w:w="2363" w:type="dxa"/>
          </w:tcPr>
          <w:p w14:paraId="52284A59" w14:textId="77777777" w:rsidR="003C3704" w:rsidRPr="001B1CED" w:rsidRDefault="003C3704" w:rsidP="003C3704">
            <w:pPr>
              <w:bidi w:val="0"/>
              <w:rPr>
                <w:rFonts w:cs="Simplified Arabic"/>
                <w:b/>
                <w:bCs/>
                <w:sz w:val="6"/>
                <w:szCs w:val="10"/>
              </w:rPr>
            </w:pPr>
          </w:p>
          <w:p w14:paraId="6EB92653" w14:textId="77777777" w:rsidR="003C3704" w:rsidRPr="001B1CED" w:rsidRDefault="003C3704" w:rsidP="003C3704">
            <w:pPr>
              <w:bidi w:val="0"/>
              <w:jc w:val="center"/>
              <w:rPr>
                <w:rFonts w:cs="Simplified Arabic"/>
                <w:b/>
                <w:bCs/>
                <w:sz w:val="20"/>
              </w:rPr>
            </w:pPr>
          </w:p>
          <w:p w14:paraId="500030DE" w14:textId="77777777" w:rsidR="003C3704" w:rsidRPr="001B1CED" w:rsidRDefault="003C3704" w:rsidP="003C3704">
            <w:pPr>
              <w:bidi w:val="0"/>
              <w:jc w:val="center"/>
              <w:rPr>
                <w:rFonts w:cs="Simplified Arabic"/>
                <w:b/>
                <w:bCs/>
                <w:sz w:val="20"/>
              </w:rPr>
            </w:pPr>
          </w:p>
          <w:p w14:paraId="325F9216" w14:textId="77777777" w:rsidR="003C3704" w:rsidRPr="001B1CED" w:rsidRDefault="003C3704" w:rsidP="003C3704">
            <w:pPr>
              <w:bidi w:val="0"/>
              <w:jc w:val="center"/>
              <w:rPr>
                <w:rFonts w:cs="Simplified Arabic"/>
                <w:b/>
                <w:bCs/>
                <w:sz w:val="20"/>
              </w:rPr>
            </w:pPr>
          </w:p>
          <w:p w14:paraId="17741CE1" w14:textId="77777777" w:rsidR="003C3704" w:rsidRPr="001B1CED" w:rsidRDefault="003C3704" w:rsidP="003C3704">
            <w:pPr>
              <w:bidi w:val="0"/>
              <w:jc w:val="center"/>
              <w:rPr>
                <w:rFonts w:cs="Simplified Arabic"/>
                <w:b/>
                <w:bCs/>
                <w:sz w:val="20"/>
              </w:rPr>
            </w:pPr>
          </w:p>
          <w:p w14:paraId="5C8490C5" w14:textId="77777777" w:rsidR="003C3704" w:rsidRPr="001B1CED" w:rsidRDefault="003C3704" w:rsidP="003C3704">
            <w:pPr>
              <w:bidi w:val="0"/>
              <w:jc w:val="center"/>
              <w:rPr>
                <w:rFonts w:cs="Simplified Arabic"/>
                <w:b/>
                <w:bCs/>
                <w:sz w:val="20"/>
              </w:rPr>
            </w:pPr>
          </w:p>
          <w:p w14:paraId="64B2B5C6" w14:textId="77777777" w:rsidR="003C3704" w:rsidRPr="001B1CED" w:rsidRDefault="003C3704" w:rsidP="003C3704">
            <w:pPr>
              <w:bidi w:val="0"/>
              <w:jc w:val="center"/>
              <w:rPr>
                <w:rFonts w:cs="Simplified Arabic"/>
                <w:b/>
                <w:bCs/>
                <w:sz w:val="20"/>
              </w:rPr>
            </w:pPr>
          </w:p>
          <w:p w14:paraId="36F44F76" w14:textId="77777777" w:rsidR="003C3704" w:rsidRPr="001B1CED" w:rsidRDefault="003C3704" w:rsidP="003C3704">
            <w:pPr>
              <w:bidi w:val="0"/>
              <w:jc w:val="center"/>
              <w:rPr>
                <w:rFonts w:cs="Simplified Arabic"/>
                <w:b/>
                <w:bCs/>
                <w:sz w:val="20"/>
              </w:rPr>
            </w:pPr>
          </w:p>
          <w:p w14:paraId="5599363C" w14:textId="0AFAFF68" w:rsidR="003C3704" w:rsidRPr="001B1CED" w:rsidRDefault="003C3704" w:rsidP="0025390A">
            <w:pPr>
              <w:bidi w:val="0"/>
              <w:jc w:val="center"/>
              <w:rPr>
                <w:rFonts w:cs="Simplified Arabic"/>
                <w:sz w:val="20"/>
                <w:rtl/>
              </w:rPr>
            </w:pPr>
            <w:r w:rsidRPr="001B1CED">
              <w:rPr>
                <w:rFonts w:cs="Simplified Arabic"/>
                <w:b/>
                <w:bCs/>
                <w:sz w:val="20"/>
              </w:rPr>
              <w:t xml:space="preserve">Reference ID: </w:t>
            </w:r>
            <w:r w:rsidR="00CC7675">
              <w:rPr>
                <w:rFonts w:asciiTheme="majorBidi" w:hAnsiTheme="majorBidi" w:cstheme="majorBidi"/>
                <w:b/>
                <w:bCs/>
                <w:color w:val="000000" w:themeColor="text1"/>
                <w:sz w:val="20"/>
              </w:rPr>
              <w:t>26</w:t>
            </w:r>
            <w:bookmarkStart w:id="0" w:name="_GoBack"/>
            <w:bookmarkEnd w:id="0"/>
            <w:r w:rsidR="00CC7675">
              <w:rPr>
                <w:rFonts w:asciiTheme="majorBidi" w:hAnsiTheme="majorBidi" w:cstheme="majorBidi"/>
                <w:b/>
                <w:bCs/>
                <w:color w:val="000000" w:themeColor="text1"/>
                <w:sz w:val="20"/>
              </w:rPr>
              <w:t>39</w:t>
            </w:r>
          </w:p>
          <w:p w14:paraId="71C289DD" w14:textId="77777777" w:rsidR="003C3704" w:rsidRPr="001B1CED" w:rsidRDefault="003C3704" w:rsidP="003C3704">
            <w:pPr>
              <w:jc w:val="center"/>
              <w:rPr>
                <w:rFonts w:cs="Traditional Arabic"/>
                <w:sz w:val="20"/>
                <w:szCs w:val="20"/>
                <w:rtl/>
              </w:rPr>
            </w:pPr>
          </w:p>
        </w:tc>
      </w:tr>
    </w:tbl>
    <w:p w14:paraId="25C9BB71" w14:textId="77777777" w:rsidR="0081477E" w:rsidRPr="001B1CED" w:rsidRDefault="0081477E" w:rsidP="0081477E">
      <w:pPr>
        <w:jc w:val="center"/>
        <w:rPr>
          <w:b/>
          <w:bCs/>
          <w:sz w:val="28"/>
          <w:szCs w:val="28"/>
        </w:rPr>
      </w:pPr>
      <w:r w:rsidRPr="001B1CED">
        <w:rPr>
          <w:b/>
          <w:bCs/>
          <w:sz w:val="28"/>
          <w:szCs w:val="28"/>
        </w:rPr>
        <w:lastRenderedPageBreak/>
        <w:t xml:space="preserve">Acknowledgment </w:t>
      </w:r>
    </w:p>
    <w:p w14:paraId="4728A3CF" w14:textId="77777777" w:rsidR="0081477E" w:rsidRPr="001B1CED" w:rsidRDefault="0081477E" w:rsidP="0081477E">
      <w:pPr>
        <w:jc w:val="center"/>
        <w:rPr>
          <w:b/>
          <w:bCs/>
        </w:rPr>
      </w:pPr>
    </w:p>
    <w:p w14:paraId="7D211A28" w14:textId="77777777" w:rsidR="00BD3E42" w:rsidRPr="001B1CED" w:rsidRDefault="00BD3E42" w:rsidP="00BD3E42">
      <w:pPr>
        <w:autoSpaceDE w:val="0"/>
        <w:autoSpaceDN w:val="0"/>
        <w:adjustRightInd w:val="0"/>
        <w:jc w:val="both"/>
        <w:rPr>
          <w:b/>
          <w:bCs/>
        </w:rPr>
      </w:pPr>
      <w:r w:rsidRPr="001B1CED">
        <w:rPr>
          <w:b/>
          <w:bCs/>
        </w:rPr>
        <w:t>The Palestinian Central Bureau of Statistics (PCBS) extends its deep appreciation to all</w:t>
      </w:r>
      <w:r w:rsidR="006C153B" w:rsidRPr="001B1CED">
        <w:rPr>
          <w:b/>
          <w:bCs/>
        </w:rPr>
        <w:t xml:space="preserve"> those </w:t>
      </w:r>
      <w:r w:rsidRPr="001B1CED">
        <w:rPr>
          <w:b/>
          <w:bCs/>
        </w:rPr>
        <w:t xml:space="preserve">who contributed to the success of </w:t>
      </w:r>
      <w:r w:rsidR="00384708" w:rsidRPr="001B1CED">
        <w:rPr>
          <w:b/>
          <w:bCs/>
        </w:rPr>
        <w:t xml:space="preserve">this report </w:t>
      </w:r>
      <w:r w:rsidR="000827B8" w:rsidRPr="001B1CED">
        <w:rPr>
          <w:b/>
          <w:bCs/>
        </w:rPr>
        <w:t xml:space="preserve">and </w:t>
      </w:r>
      <w:r w:rsidRPr="001B1CED">
        <w:rPr>
          <w:b/>
          <w:bCs/>
        </w:rPr>
        <w:t xml:space="preserve">for </w:t>
      </w:r>
      <w:r w:rsidR="006C153B" w:rsidRPr="001B1CED">
        <w:rPr>
          <w:b/>
          <w:bCs/>
        </w:rPr>
        <w:t xml:space="preserve">their </w:t>
      </w:r>
      <w:r w:rsidRPr="001B1CED">
        <w:rPr>
          <w:b/>
          <w:bCs/>
        </w:rPr>
        <w:t>dedicat</w:t>
      </w:r>
      <w:r w:rsidR="006C153B" w:rsidRPr="001B1CED">
        <w:rPr>
          <w:b/>
          <w:bCs/>
        </w:rPr>
        <w:t>ion</w:t>
      </w:r>
      <w:r w:rsidRPr="001B1CED">
        <w:rPr>
          <w:b/>
          <w:bCs/>
        </w:rPr>
        <w:t xml:space="preserve"> </w:t>
      </w:r>
      <w:r w:rsidR="00D74696" w:rsidRPr="001B1CED">
        <w:rPr>
          <w:b/>
          <w:bCs/>
        </w:rPr>
        <w:t>and commitment to their work</w:t>
      </w:r>
      <w:r w:rsidRPr="001B1CED">
        <w:rPr>
          <w:b/>
          <w:bCs/>
        </w:rPr>
        <w:t>.</w:t>
      </w:r>
    </w:p>
    <w:p w14:paraId="79F56830" w14:textId="77777777" w:rsidR="00BD3E42" w:rsidRPr="001B1CED" w:rsidRDefault="00BD3E42" w:rsidP="00BD3E42">
      <w:pPr>
        <w:autoSpaceDE w:val="0"/>
        <w:autoSpaceDN w:val="0"/>
        <w:adjustRightInd w:val="0"/>
        <w:jc w:val="both"/>
        <w:rPr>
          <w:b/>
          <w:bCs/>
        </w:rPr>
      </w:pPr>
    </w:p>
    <w:p w14:paraId="56AAFCC9" w14:textId="3ACC3D33" w:rsidR="00BD3E42" w:rsidRPr="001B1CED" w:rsidRDefault="00BD3E42" w:rsidP="0025390A">
      <w:pPr>
        <w:autoSpaceDE w:val="0"/>
        <w:autoSpaceDN w:val="0"/>
        <w:adjustRightInd w:val="0"/>
        <w:jc w:val="both"/>
        <w:rPr>
          <w:b/>
          <w:bCs/>
        </w:rPr>
      </w:pPr>
      <w:r w:rsidRPr="001B1CED">
        <w:rPr>
          <w:b/>
          <w:bCs/>
        </w:rPr>
        <w:t xml:space="preserve">This </w:t>
      </w:r>
      <w:r w:rsidR="004D6F97" w:rsidRPr="001B1CED">
        <w:rPr>
          <w:b/>
          <w:bCs/>
        </w:rPr>
        <w:t>r</w:t>
      </w:r>
      <w:r w:rsidRPr="001B1CED">
        <w:rPr>
          <w:b/>
          <w:bCs/>
        </w:rPr>
        <w:t xml:space="preserve">eport </w:t>
      </w:r>
      <w:r w:rsidR="004D6F97" w:rsidRPr="001B1CED">
        <w:rPr>
          <w:b/>
          <w:bCs/>
        </w:rPr>
        <w:t>was</w:t>
      </w:r>
      <w:r w:rsidRPr="001B1CED">
        <w:rPr>
          <w:b/>
          <w:bCs/>
        </w:rPr>
        <w:t xml:space="preserve"> </w:t>
      </w:r>
      <w:r w:rsidR="006F72AA" w:rsidRPr="001B1CED">
        <w:rPr>
          <w:b/>
          <w:bCs/>
        </w:rPr>
        <w:t>prepared</w:t>
      </w:r>
      <w:r w:rsidRPr="001B1CED">
        <w:rPr>
          <w:b/>
          <w:bCs/>
        </w:rPr>
        <w:t xml:space="preserve"> by a technical team from PCBS with joint funding </w:t>
      </w:r>
      <w:r w:rsidR="004D6F97" w:rsidRPr="001B1CED">
        <w:rPr>
          <w:b/>
          <w:bCs/>
        </w:rPr>
        <w:t>from</w:t>
      </w:r>
      <w:r w:rsidRPr="001B1CED">
        <w:rPr>
          <w:b/>
          <w:bCs/>
        </w:rPr>
        <w:t xml:space="preserve"> the </w:t>
      </w:r>
      <w:r w:rsidR="00A160FE" w:rsidRPr="001B1CED">
        <w:rPr>
          <w:b/>
          <w:bCs/>
        </w:rPr>
        <w:t>State of Palestine</w:t>
      </w:r>
      <w:r w:rsidRPr="001B1CED">
        <w:rPr>
          <w:b/>
          <w:bCs/>
        </w:rPr>
        <w:t xml:space="preserve"> and the Core Funding Group (CFG) for</w:t>
      </w:r>
      <w:r w:rsidR="0081571D" w:rsidRPr="001B1CED">
        <w:rPr>
          <w:b/>
          <w:bCs/>
        </w:rPr>
        <w:t xml:space="preserve"> the year</w:t>
      </w:r>
      <w:r w:rsidRPr="001B1CED">
        <w:rPr>
          <w:b/>
          <w:bCs/>
        </w:rPr>
        <w:t xml:space="preserve"> </w:t>
      </w:r>
      <w:r w:rsidR="0025390A" w:rsidRPr="001B1CED">
        <w:rPr>
          <w:rFonts w:hint="cs"/>
          <w:b/>
          <w:bCs/>
          <w:rtl/>
        </w:rPr>
        <w:t>2022</w:t>
      </w:r>
      <w:r w:rsidR="00D74696" w:rsidRPr="001B1CED">
        <w:rPr>
          <w:b/>
          <w:bCs/>
        </w:rPr>
        <w:t>,</w:t>
      </w:r>
      <w:r w:rsidR="003764AF" w:rsidRPr="001B1CED">
        <w:rPr>
          <w:b/>
          <w:bCs/>
        </w:rPr>
        <w:t xml:space="preserve"> </w:t>
      </w:r>
      <w:r w:rsidR="0081571D" w:rsidRPr="001B1CED">
        <w:rPr>
          <w:b/>
          <w:bCs/>
        </w:rPr>
        <w:t>represented by the Representative Office of Norway to the State of Palestine.</w:t>
      </w:r>
    </w:p>
    <w:p w14:paraId="78B094E4" w14:textId="77777777" w:rsidR="008D75E6" w:rsidRPr="001B1CED" w:rsidRDefault="008D75E6" w:rsidP="00A160FE">
      <w:pPr>
        <w:autoSpaceDE w:val="0"/>
        <w:autoSpaceDN w:val="0"/>
        <w:adjustRightInd w:val="0"/>
        <w:jc w:val="both"/>
        <w:rPr>
          <w:b/>
          <w:bCs/>
        </w:rPr>
      </w:pPr>
    </w:p>
    <w:p w14:paraId="294CE1EB" w14:textId="77777777" w:rsidR="00A160FE" w:rsidRPr="001B1CED" w:rsidRDefault="00A160FE" w:rsidP="00A160FE">
      <w:pPr>
        <w:autoSpaceDE w:val="0"/>
        <w:autoSpaceDN w:val="0"/>
        <w:adjustRightInd w:val="0"/>
        <w:jc w:val="both"/>
        <w:rPr>
          <w:b/>
          <w:bCs/>
        </w:rPr>
      </w:pPr>
      <w:r w:rsidRPr="001B1CED">
        <w:rPr>
          <w:b/>
          <w:bCs/>
        </w:rPr>
        <w:t>Moreover, PCBS very much appreciates the distinctive efforts of the Core Funding Group (CFG) for their valuable contribution to funding the report.</w:t>
      </w:r>
    </w:p>
    <w:p w14:paraId="0583CE37" w14:textId="77777777" w:rsidR="00BD3E42" w:rsidRPr="001B1CED" w:rsidRDefault="00BD3E42" w:rsidP="00BD3E42">
      <w:pPr>
        <w:jc w:val="both"/>
        <w:rPr>
          <w:b/>
          <w:bCs/>
        </w:rPr>
      </w:pPr>
    </w:p>
    <w:p w14:paraId="201A57C0" w14:textId="77777777" w:rsidR="00D63D56" w:rsidRPr="001B1CED" w:rsidRDefault="003764AF">
      <w:pPr>
        <w:rPr>
          <w:b/>
          <w:bCs/>
          <w:sz w:val="28"/>
          <w:szCs w:val="28"/>
        </w:rPr>
      </w:pPr>
      <w:r w:rsidRPr="001B1CED">
        <w:rPr>
          <w:b/>
          <w:bCs/>
          <w:sz w:val="28"/>
          <w:szCs w:val="28"/>
        </w:rPr>
        <w:br w:type="page"/>
      </w:r>
      <w:r w:rsidR="00D63D56" w:rsidRPr="001B1CED">
        <w:rPr>
          <w:b/>
          <w:bCs/>
          <w:sz w:val="28"/>
          <w:szCs w:val="28"/>
        </w:rPr>
        <w:lastRenderedPageBreak/>
        <w:br w:type="page"/>
      </w:r>
    </w:p>
    <w:p w14:paraId="2C8ABF4A" w14:textId="2DDD5BDF" w:rsidR="003764AF" w:rsidRPr="001B1CED" w:rsidRDefault="00254956" w:rsidP="00B4629A">
      <w:pPr>
        <w:autoSpaceDE w:val="0"/>
        <w:autoSpaceDN w:val="0"/>
        <w:adjustRightInd w:val="0"/>
        <w:jc w:val="center"/>
      </w:pPr>
      <w:r w:rsidRPr="001B1CED">
        <w:rPr>
          <w:b/>
          <w:bCs/>
          <w:sz w:val="28"/>
          <w:szCs w:val="28"/>
        </w:rPr>
        <w:lastRenderedPageBreak/>
        <w:t xml:space="preserve">Work </w:t>
      </w:r>
      <w:r w:rsidR="003764AF" w:rsidRPr="001B1CED">
        <w:rPr>
          <w:b/>
          <w:bCs/>
          <w:sz w:val="28"/>
          <w:szCs w:val="28"/>
        </w:rPr>
        <w:t xml:space="preserve">Team </w:t>
      </w:r>
    </w:p>
    <w:p w14:paraId="61D95345" w14:textId="77777777" w:rsidR="003764AF" w:rsidRPr="001B1CED" w:rsidRDefault="003764AF" w:rsidP="003764AF">
      <w:pPr>
        <w:autoSpaceDE w:val="0"/>
        <w:autoSpaceDN w:val="0"/>
        <w:adjustRightInd w:val="0"/>
        <w:jc w:val="center"/>
      </w:pPr>
    </w:p>
    <w:tbl>
      <w:tblPr>
        <w:tblW w:w="9428" w:type="dxa"/>
        <w:jc w:val="center"/>
        <w:tblLayout w:type="fixed"/>
        <w:tblLook w:val="0000" w:firstRow="0" w:lastRow="0" w:firstColumn="0" w:lastColumn="0" w:noHBand="0" w:noVBand="0"/>
      </w:tblPr>
      <w:tblGrid>
        <w:gridCol w:w="463"/>
        <w:gridCol w:w="3153"/>
        <w:gridCol w:w="5812"/>
      </w:tblGrid>
      <w:tr w:rsidR="001B1CED" w:rsidRPr="001B1CED" w14:paraId="22858500" w14:textId="77777777" w:rsidTr="00D4570F">
        <w:trPr>
          <w:trHeight w:val="284"/>
          <w:jc w:val="center"/>
        </w:trPr>
        <w:tc>
          <w:tcPr>
            <w:tcW w:w="3616" w:type="dxa"/>
            <w:gridSpan w:val="2"/>
            <w:vAlign w:val="center"/>
          </w:tcPr>
          <w:p w14:paraId="695C72A7" w14:textId="77777777" w:rsidR="003764AF" w:rsidRPr="001B1CED" w:rsidRDefault="003764AF" w:rsidP="0014124D">
            <w:pPr>
              <w:pStyle w:val="Header"/>
              <w:numPr>
                <w:ilvl w:val="0"/>
                <w:numId w:val="1"/>
              </w:numPr>
              <w:tabs>
                <w:tab w:val="clear" w:pos="4153"/>
                <w:tab w:val="clear" w:pos="8306"/>
                <w:tab w:val="center" w:pos="4320"/>
                <w:tab w:val="right" w:pos="8640"/>
              </w:tabs>
              <w:ind w:right="0"/>
              <w:rPr>
                <w:rFonts w:cs="Simplified Arabic"/>
                <w:rtl/>
              </w:rPr>
            </w:pPr>
            <w:r w:rsidRPr="001B1CED">
              <w:rPr>
                <w:rFonts w:cs="Simplified Arabic"/>
                <w:b/>
                <w:bCs/>
              </w:rPr>
              <w:t>Report Preparation</w:t>
            </w:r>
          </w:p>
        </w:tc>
        <w:tc>
          <w:tcPr>
            <w:tcW w:w="5812" w:type="dxa"/>
            <w:vAlign w:val="center"/>
          </w:tcPr>
          <w:p w14:paraId="1AA762C9" w14:textId="77777777" w:rsidR="003764AF" w:rsidRPr="001B1CED" w:rsidRDefault="003764AF" w:rsidP="00357573">
            <w:pPr>
              <w:pStyle w:val="Header"/>
              <w:rPr>
                <w:rFonts w:cs="Simplified Arabic"/>
                <w:b/>
                <w:bCs/>
              </w:rPr>
            </w:pPr>
          </w:p>
        </w:tc>
      </w:tr>
      <w:tr w:rsidR="001B1CED" w:rsidRPr="001B1CED" w14:paraId="2CBC150B" w14:textId="77777777" w:rsidTr="00D4570F">
        <w:trPr>
          <w:trHeight w:val="340"/>
          <w:jc w:val="center"/>
        </w:trPr>
        <w:tc>
          <w:tcPr>
            <w:tcW w:w="463" w:type="dxa"/>
          </w:tcPr>
          <w:p w14:paraId="774C0B84" w14:textId="77777777" w:rsidR="003764AF" w:rsidRPr="001B1CED" w:rsidRDefault="003764AF" w:rsidP="00357573">
            <w:pPr>
              <w:pStyle w:val="Header"/>
              <w:rPr>
                <w:rFonts w:cs="Simplified Arabic"/>
                <w:b/>
                <w:bCs/>
              </w:rPr>
            </w:pPr>
          </w:p>
        </w:tc>
        <w:tc>
          <w:tcPr>
            <w:tcW w:w="3153" w:type="dxa"/>
            <w:vAlign w:val="center"/>
          </w:tcPr>
          <w:p w14:paraId="06AB45AC" w14:textId="77777777" w:rsidR="003764AF" w:rsidRPr="001B1CED" w:rsidRDefault="0066404B" w:rsidP="0066404B">
            <w:pPr>
              <w:pStyle w:val="Header"/>
              <w:rPr>
                <w:rFonts w:cs="Simplified Arabic"/>
                <w:rtl/>
              </w:rPr>
            </w:pPr>
            <w:r w:rsidRPr="001B1CED">
              <w:rPr>
                <w:rFonts w:cs="Simplified Arabic"/>
              </w:rPr>
              <w:t>Hatem</w:t>
            </w:r>
            <w:r w:rsidR="003764AF" w:rsidRPr="001B1CED">
              <w:rPr>
                <w:rFonts w:cs="Simplified Arabic"/>
              </w:rPr>
              <w:t xml:space="preserve"> </w:t>
            </w:r>
            <w:r w:rsidR="005D112D" w:rsidRPr="001B1CED">
              <w:rPr>
                <w:rFonts w:cs="Simplified Arabic"/>
              </w:rPr>
              <w:t>Qararyeh</w:t>
            </w:r>
          </w:p>
          <w:p w14:paraId="3B62C1D6" w14:textId="20C09CFD" w:rsidR="0025390A" w:rsidRPr="001B1CED" w:rsidRDefault="0025390A" w:rsidP="0066404B">
            <w:pPr>
              <w:pStyle w:val="Header"/>
              <w:rPr>
                <w:rFonts w:cs="Simplified Arabic"/>
                <w:rtl/>
              </w:rPr>
            </w:pPr>
            <w:r w:rsidRPr="001B1CED">
              <w:rPr>
                <w:rFonts w:cs="Simplified Arabic"/>
              </w:rPr>
              <w:t>Hana Bukhari</w:t>
            </w:r>
          </w:p>
        </w:tc>
        <w:tc>
          <w:tcPr>
            <w:tcW w:w="5812" w:type="dxa"/>
            <w:vAlign w:val="center"/>
          </w:tcPr>
          <w:p w14:paraId="56B30462" w14:textId="77777777" w:rsidR="003764AF" w:rsidRPr="001B1CED" w:rsidRDefault="003764AF" w:rsidP="00357573">
            <w:pPr>
              <w:pStyle w:val="Header"/>
              <w:rPr>
                <w:rFonts w:cs="Simplified Arabic"/>
                <w:b/>
                <w:bCs/>
              </w:rPr>
            </w:pPr>
          </w:p>
        </w:tc>
      </w:tr>
      <w:tr w:rsidR="001B1CED" w:rsidRPr="001B1CED" w14:paraId="6F4FB02F" w14:textId="77777777" w:rsidTr="00D4570F">
        <w:trPr>
          <w:trHeight w:hRule="exact" w:val="129"/>
          <w:jc w:val="center"/>
        </w:trPr>
        <w:tc>
          <w:tcPr>
            <w:tcW w:w="463" w:type="dxa"/>
          </w:tcPr>
          <w:p w14:paraId="468020FC" w14:textId="77777777" w:rsidR="0066404B" w:rsidRPr="001B1CED" w:rsidRDefault="0066404B" w:rsidP="00357573">
            <w:pPr>
              <w:pStyle w:val="Header"/>
              <w:rPr>
                <w:rFonts w:cs="Simplified Arabic"/>
                <w:b/>
                <w:bCs/>
              </w:rPr>
            </w:pPr>
          </w:p>
        </w:tc>
        <w:tc>
          <w:tcPr>
            <w:tcW w:w="3153" w:type="dxa"/>
            <w:vAlign w:val="center"/>
          </w:tcPr>
          <w:p w14:paraId="3C7E4328" w14:textId="77777777" w:rsidR="0066404B" w:rsidRPr="001B1CED" w:rsidRDefault="0066404B" w:rsidP="00357573">
            <w:pPr>
              <w:pStyle w:val="Header"/>
              <w:rPr>
                <w:rFonts w:cs="Simplified Arabic"/>
                <w:rtl/>
              </w:rPr>
            </w:pPr>
          </w:p>
        </w:tc>
        <w:tc>
          <w:tcPr>
            <w:tcW w:w="5812" w:type="dxa"/>
            <w:vAlign w:val="center"/>
          </w:tcPr>
          <w:p w14:paraId="52E326AE" w14:textId="77777777" w:rsidR="0066404B" w:rsidRPr="001B1CED" w:rsidRDefault="0066404B" w:rsidP="00357573">
            <w:pPr>
              <w:pStyle w:val="Header"/>
              <w:rPr>
                <w:rFonts w:cs="Simplified Arabic"/>
                <w:b/>
                <w:bCs/>
              </w:rPr>
            </w:pPr>
          </w:p>
        </w:tc>
      </w:tr>
      <w:tr w:rsidR="001B1CED" w:rsidRPr="001B1CED" w14:paraId="365E7D53" w14:textId="77777777" w:rsidTr="00D4570F">
        <w:trPr>
          <w:trHeight w:val="284"/>
          <w:jc w:val="center"/>
        </w:trPr>
        <w:tc>
          <w:tcPr>
            <w:tcW w:w="3616" w:type="dxa"/>
            <w:gridSpan w:val="2"/>
            <w:vAlign w:val="center"/>
          </w:tcPr>
          <w:p w14:paraId="5F26E625" w14:textId="77777777" w:rsidR="0066404B" w:rsidRPr="001B1CED" w:rsidRDefault="0066404B" w:rsidP="0014124D">
            <w:pPr>
              <w:pStyle w:val="Header"/>
              <w:numPr>
                <w:ilvl w:val="0"/>
                <w:numId w:val="1"/>
              </w:numPr>
              <w:tabs>
                <w:tab w:val="clear" w:pos="4153"/>
                <w:tab w:val="clear" w:pos="8306"/>
                <w:tab w:val="center" w:pos="4320"/>
                <w:tab w:val="right" w:pos="8640"/>
              </w:tabs>
              <w:ind w:right="0"/>
              <w:rPr>
                <w:rFonts w:cs="Simplified Arabic"/>
                <w:b/>
                <w:bCs/>
                <w:rtl/>
              </w:rPr>
            </w:pPr>
            <w:r w:rsidRPr="001B1CED">
              <w:rPr>
                <w:rFonts w:cs="Simplified Arabic"/>
                <w:b/>
                <w:bCs/>
              </w:rPr>
              <w:t>Dissemination Standards</w:t>
            </w:r>
          </w:p>
        </w:tc>
        <w:tc>
          <w:tcPr>
            <w:tcW w:w="5812" w:type="dxa"/>
            <w:vAlign w:val="center"/>
          </w:tcPr>
          <w:p w14:paraId="72580902" w14:textId="77777777" w:rsidR="0066404B" w:rsidRPr="001B1CED" w:rsidRDefault="0066404B" w:rsidP="00357573">
            <w:pPr>
              <w:pStyle w:val="Header"/>
              <w:rPr>
                <w:rFonts w:cs="Simplified Arabic"/>
                <w:b/>
                <w:bCs/>
              </w:rPr>
            </w:pPr>
          </w:p>
        </w:tc>
      </w:tr>
      <w:tr w:rsidR="001B1CED" w:rsidRPr="001B1CED" w14:paraId="7638D987" w14:textId="77777777" w:rsidTr="00D4570F">
        <w:trPr>
          <w:trHeight w:val="340"/>
          <w:jc w:val="center"/>
        </w:trPr>
        <w:tc>
          <w:tcPr>
            <w:tcW w:w="463" w:type="dxa"/>
          </w:tcPr>
          <w:p w14:paraId="61FAACB2" w14:textId="77777777" w:rsidR="0066404B" w:rsidRPr="001B1CED" w:rsidRDefault="0066404B" w:rsidP="00357573">
            <w:pPr>
              <w:pStyle w:val="Header"/>
              <w:rPr>
                <w:rFonts w:cs="Simplified Arabic"/>
                <w:b/>
                <w:bCs/>
              </w:rPr>
            </w:pPr>
          </w:p>
        </w:tc>
        <w:tc>
          <w:tcPr>
            <w:tcW w:w="3153" w:type="dxa"/>
            <w:vAlign w:val="center"/>
          </w:tcPr>
          <w:p w14:paraId="68C016CE" w14:textId="77777777" w:rsidR="0066404B" w:rsidRPr="001B1CED" w:rsidRDefault="0066404B" w:rsidP="00357573">
            <w:pPr>
              <w:pStyle w:val="Header"/>
              <w:rPr>
                <w:rFonts w:cs="Simplified Arabic"/>
                <w:rtl/>
              </w:rPr>
            </w:pPr>
            <w:r w:rsidRPr="001B1CED">
              <w:rPr>
                <w:rFonts w:cs="Simplified Arabic"/>
              </w:rPr>
              <w:t>Hanan Janajreh</w:t>
            </w:r>
          </w:p>
        </w:tc>
        <w:tc>
          <w:tcPr>
            <w:tcW w:w="5812" w:type="dxa"/>
            <w:vAlign w:val="center"/>
          </w:tcPr>
          <w:p w14:paraId="2C37DD7D" w14:textId="77777777" w:rsidR="0066404B" w:rsidRPr="001B1CED" w:rsidRDefault="0066404B" w:rsidP="00357573">
            <w:pPr>
              <w:pStyle w:val="Header"/>
              <w:rPr>
                <w:rFonts w:cs="Simplified Arabic"/>
                <w:b/>
                <w:bCs/>
              </w:rPr>
            </w:pPr>
          </w:p>
        </w:tc>
      </w:tr>
      <w:tr w:rsidR="001B1CED" w:rsidRPr="001B1CED" w14:paraId="3AE1CA77" w14:textId="77777777" w:rsidTr="00D4570F">
        <w:trPr>
          <w:trHeight w:hRule="exact" w:val="211"/>
          <w:jc w:val="center"/>
        </w:trPr>
        <w:tc>
          <w:tcPr>
            <w:tcW w:w="463" w:type="dxa"/>
          </w:tcPr>
          <w:p w14:paraId="7DFDF711" w14:textId="77777777" w:rsidR="0066404B" w:rsidRPr="001B1CED" w:rsidRDefault="0066404B" w:rsidP="00357573">
            <w:pPr>
              <w:pStyle w:val="Header"/>
              <w:rPr>
                <w:rFonts w:cs="Simplified Arabic"/>
                <w:b/>
                <w:bCs/>
              </w:rPr>
            </w:pPr>
          </w:p>
        </w:tc>
        <w:tc>
          <w:tcPr>
            <w:tcW w:w="3153" w:type="dxa"/>
            <w:vAlign w:val="center"/>
          </w:tcPr>
          <w:p w14:paraId="12FC3E17" w14:textId="41AEA04F" w:rsidR="0066404B" w:rsidRPr="001B1CED" w:rsidRDefault="0066404B" w:rsidP="00357573">
            <w:pPr>
              <w:pStyle w:val="Header"/>
              <w:rPr>
                <w:rFonts w:cs="Simplified Arabic"/>
                <w:rtl/>
              </w:rPr>
            </w:pPr>
          </w:p>
        </w:tc>
        <w:tc>
          <w:tcPr>
            <w:tcW w:w="5812" w:type="dxa"/>
            <w:vAlign w:val="center"/>
          </w:tcPr>
          <w:p w14:paraId="71E6B605" w14:textId="77777777" w:rsidR="0066404B" w:rsidRPr="001B1CED" w:rsidRDefault="0066404B" w:rsidP="00357573">
            <w:pPr>
              <w:pStyle w:val="Header"/>
              <w:rPr>
                <w:rFonts w:cs="Simplified Arabic"/>
                <w:b/>
                <w:bCs/>
              </w:rPr>
            </w:pPr>
          </w:p>
        </w:tc>
      </w:tr>
      <w:tr w:rsidR="00D4570F" w:rsidRPr="001B1CED" w14:paraId="141EE724" w14:textId="77777777" w:rsidTr="00D4570F">
        <w:trPr>
          <w:trHeight w:hRule="exact" w:val="379"/>
          <w:jc w:val="center"/>
        </w:trPr>
        <w:tc>
          <w:tcPr>
            <w:tcW w:w="463" w:type="dxa"/>
          </w:tcPr>
          <w:p w14:paraId="56D6073E" w14:textId="77777777" w:rsidR="00D4570F" w:rsidRPr="001B1CED" w:rsidRDefault="00D4570F" w:rsidP="00D4570F">
            <w:pPr>
              <w:pStyle w:val="Header"/>
              <w:numPr>
                <w:ilvl w:val="0"/>
                <w:numId w:val="1"/>
              </w:numPr>
              <w:tabs>
                <w:tab w:val="clear" w:pos="4153"/>
                <w:tab w:val="clear" w:pos="8306"/>
                <w:tab w:val="center" w:pos="4320"/>
                <w:tab w:val="right" w:pos="8640"/>
              </w:tabs>
              <w:ind w:right="0"/>
              <w:rPr>
                <w:rFonts w:cs="Simplified Arabic"/>
                <w:b/>
                <w:bCs/>
              </w:rPr>
            </w:pPr>
          </w:p>
        </w:tc>
        <w:tc>
          <w:tcPr>
            <w:tcW w:w="3153" w:type="dxa"/>
            <w:vAlign w:val="center"/>
          </w:tcPr>
          <w:p w14:paraId="6BE0AD30" w14:textId="7C48A4AB" w:rsidR="00D4570F" w:rsidRPr="00D4570F" w:rsidRDefault="00D4570F" w:rsidP="00D4570F">
            <w:pPr>
              <w:pStyle w:val="Header"/>
              <w:tabs>
                <w:tab w:val="clear" w:pos="4153"/>
                <w:tab w:val="clear" w:pos="8306"/>
                <w:tab w:val="center" w:pos="4320"/>
                <w:tab w:val="right" w:pos="8640"/>
              </w:tabs>
              <w:ind w:left="274" w:hanging="274"/>
              <w:rPr>
                <w:rFonts w:cs="Simplified Arabic"/>
                <w:b/>
                <w:bCs/>
                <w:rtl/>
              </w:rPr>
            </w:pPr>
            <w:r w:rsidRPr="00D4570F">
              <w:rPr>
                <w:rFonts w:cs="Simplified Arabic"/>
                <w:b/>
                <w:bCs/>
              </w:rPr>
              <w:t>Translation and editing</w:t>
            </w:r>
          </w:p>
        </w:tc>
        <w:tc>
          <w:tcPr>
            <w:tcW w:w="5812" w:type="dxa"/>
            <w:vAlign w:val="center"/>
          </w:tcPr>
          <w:p w14:paraId="2560F836" w14:textId="77777777" w:rsidR="00D4570F" w:rsidRPr="001B1CED" w:rsidRDefault="00D4570F" w:rsidP="00357573">
            <w:pPr>
              <w:pStyle w:val="Header"/>
              <w:rPr>
                <w:rFonts w:cs="Simplified Arabic"/>
                <w:b/>
                <w:bCs/>
              </w:rPr>
            </w:pPr>
          </w:p>
        </w:tc>
      </w:tr>
      <w:tr w:rsidR="00D4570F" w:rsidRPr="001B1CED" w14:paraId="0FD7D6B9" w14:textId="77777777" w:rsidTr="00D4570F">
        <w:trPr>
          <w:trHeight w:hRule="exact" w:val="65"/>
          <w:jc w:val="center"/>
        </w:trPr>
        <w:tc>
          <w:tcPr>
            <w:tcW w:w="463" w:type="dxa"/>
          </w:tcPr>
          <w:p w14:paraId="00961A69" w14:textId="77777777" w:rsidR="00D4570F" w:rsidRPr="001B1CED" w:rsidRDefault="00D4570F" w:rsidP="00357573">
            <w:pPr>
              <w:pStyle w:val="Header"/>
              <w:rPr>
                <w:rFonts w:cs="Simplified Arabic"/>
                <w:b/>
                <w:bCs/>
              </w:rPr>
            </w:pPr>
          </w:p>
        </w:tc>
        <w:tc>
          <w:tcPr>
            <w:tcW w:w="3153" w:type="dxa"/>
            <w:vAlign w:val="center"/>
          </w:tcPr>
          <w:p w14:paraId="197FE8D1" w14:textId="77777777" w:rsidR="00D4570F" w:rsidRPr="001B1CED" w:rsidRDefault="00D4570F" w:rsidP="00357573">
            <w:pPr>
              <w:pStyle w:val="Header"/>
              <w:rPr>
                <w:rFonts w:cs="Simplified Arabic"/>
                <w:rtl/>
              </w:rPr>
            </w:pPr>
          </w:p>
        </w:tc>
        <w:tc>
          <w:tcPr>
            <w:tcW w:w="5812" w:type="dxa"/>
            <w:vAlign w:val="center"/>
          </w:tcPr>
          <w:p w14:paraId="5B135605" w14:textId="77777777" w:rsidR="00D4570F" w:rsidRPr="001B1CED" w:rsidRDefault="00D4570F" w:rsidP="00357573">
            <w:pPr>
              <w:pStyle w:val="Header"/>
              <w:rPr>
                <w:rFonts w:cs="Simplified Arabic"/>
                <w:b/>
                <w:bCs/>
              </w:rPr>
            </w:pPr>
          </w:p>
        </w:tc>
      </w:tr>
      <w:tr w:rsidR="00D4570F" w:rsidRPr="001B1CED" w14:paraId="5F1B9AFE" w14:textId="77777777" w:rsidTr="00D4570F">
        <w:trPr>
          <w:trHeight w:hRule="exact" w:val="211"/>
          <w:jc w:val="center"/>
        </w:trPr>
        <w:tc>
          <w:tcPr>
            <w:tcW w:w="463" w:type="dxa"/>
          </w:tcPr>
          <w:p w14:paraId="66552B5B" w14:textId="77777777" w:rsidR="00D4570F" w:rsidRPr="001B1CED" w:rsidRDefault="00D4570F" w:rsidP="00357573">
            <w:pPr>
              <w:pStyle w:val="Header"/>
              <w:rPr>
                <w:rFonts w:cs="Simplified Arabic"/>
                <w:b/>
                <w:bCs/>
              </w:rPr>
            </w:pPr>
          </w:p>
        </w:tc>
        <w:tc>
          <w:tcPr>
            <w:tcW w:w="3153" w:type="dxa"/>
            <w:vAlign w:val="center"/>
          </w:tcPr>
          <w:p w14:paraId="7AE910D9" w14:textId="77777777" w:rsidR="00D4570F" w:rsidRDefault="00D4570F" w:rsidP="00357573">
            <w:pPr>
              <w:pStyle w:val="Header"/>
              <w:rPr>
                <w:rFonts w:cs="Simplified Arabic"/>
                <w:rtl/>
              </w:rPr>
            </w:pPr>
          </w:p>
          <w:p w14:paraId="6C6D2C14" w14:textId="35BBA656" w:rsidR="00D4570F" w:rsidRPr="001B1CED" w:rsidRDefault="00D4570F" w:rsidP="00357573">
            <w:pPr>
              <w:pStyle w:val="Header"/>
              <w:rPr>
                <w:rFonts w:cs="Simplified Arabic"/>
                <w:rtl/>
              </w:rPr>
            </w:pPr>
          </w:p>
        </w:tc>
        <w:tc>
          <w:tcPr>
            <w:tcW w:w="5812" w:type="dxa"/>
            <w:vAlign w:val="center"/>
          </w:tcPr>
          <w:p w14:paraId="3340FC4B" w14:textId="77777777" w:rsidR="00D4570F" w:rsidRPr="001B1CED" w:rsidRDefault="00D4570F" w:rsidP="00357573">
            <w:pPr>
              <w:pStyle w:val="Header"/>
              <w:rPr>
                <w:rFonts w:cs="Simplified Arabic"/>
                <w:b/>
                <w:bCs/>
              </w:rPr>
            </w:pPr>
          </w:p>
        </w:tc>
      </w:tr>
      <w:tr w:rsidR="001B1CED" w:rsidRPr="001B1CED" w14:paraId="2BE88890" w14:textId="77777777" w:rsidTr="00D4570F">
        <w:trPr>
          <w:trHeight w:val="284"/>
          <w:jc w:val="center"/>
        </w:trPr>
        <w:tc>
          <w:tcPr>
            <w:tcW w:w="3616" w:type="dxa"/>
            <w:gridSpan w:val="2"/>
            <w:vAlign w:val="center"/>
          </w:tcPr>
          <w:p w14:paraId="0320F965" w14:textId="77777777" w:rsidR="006C1F27" w:rsidRPr="001B1CED" w:rsidRDefault="006C1F27" w:rsidP="0014124D">
            <w:pPr>
              <w:pStyle w:val="Header"/>
              <w:numPr>
                <w:ilvl w:val="0"/>
                <w:numId w:val="1"/>
              </w:numPr>
              <w:tabs>
                <w:tab w:val="clear" w:pos="4153"/>
                <w:tab w:val="clear" w:pos="8306"/>
                <w:tab w:val="center" w:pos="4320"/>
                <w:tab w:val="right" w:pos="8640"/>
              </w:tabs>
              <w:ind w:right="0"/>
              <w:rPr>
                <w:rFonts w:cs="Simplified Arabic"/>
                <w:b/>
                <w:bCs/>
              </w:rPr>
            </w:pPr>
            <w:r w:rsidRPr="001B1CED">
              <w:rPr>
                <w:rFonts w:cs="Simplified Arabic"/>
                <w:b/>
                <w:bCs/>
              </w:rPr>
              <w:t>Preliminary Review</w:t>
            </w:r>
          </w:p>
        </w:tc>
        <w:tc>
          <w:tcPr>
            <w:tcW w:w="5812" w:type="dxa"/>
            <w:vAlign w:val="center"/>
          </w:tcPr>
          <w:p w14:paraId="230C5A14" w14:textId="77777777" w:rsidR="006C1F27" w:rsidRPr="001B1CED" w:rsidRDefault="006C1F27" w:rsidP="00357573">
            <w:pPr>
              <w:pStyle w:val="Header"/>
              <w:rPr>
                <w:rFonts w:cs="Simplified Arabic"/>
                <w:b/>
                <w:bCs/>
              </w:rPr>
            </w:pPr>
          </w:p>
        </w:tc>
      </w:tr>
      <w:tr w:rsidR="001B1CED" w:rsidRPr="001B1CED" w14:paraId="152D5072" w14:textId="77777777" w:rsidTr="00D4570F">
        <w:trPr>
          <w:trHeight w:val="284"/>
          <w:jc w:val="center"/>
        </w:trPr>
        <w:tc>
          <w:tcPr>
            <w:tcW w:w="463" w:type="dxa"/>
            <w:vAlign w:val="center"/>
          </w:tcPr>
          <w:p w14:paraId="12CBB7E2" w14:textId="77777777" w:rsidR="0083696C" w:rsidRPr="001B1CED" w:rsidRDefault="0083696C" w:rsidP="006C1F27">
            <w:pPr>
              <w:pStyle w:val="Header"/>
              <w:tabs>
                <w:tab w:val="clear" w:pos="4153"/>
                <w:tab w:val="clear" w:pos="8306"/>
                <w:tab w:val="center" w:pos="4320"/>
                <w:tab w:val="right" w:pos="8640"/>
              </w:tabs>
              <w:ind w:left="340" w:right="340"/>
              <w:rPr>
                <w:rFonts w:cs="Simplified Arabic"/>
                <w:b/>
                <w:bCs/>
              </w:rPr>
            </w:pPr>
          </w:p>
        </w:tc>
        <w:tc>
          <w:tcPr>
            <w:tcW w:w="3153" w:type="dxa"/>
            <w:vAlign w:val="center"/>
          </w:tcPr>
          <w:p w14:paraId="2C5A1C17" w14:textId="77777777" w:rsidR="0083696C" w:rsidRPr="001B1CED" w:rsidRDefault="0083696C" w:rsidP="00BB5EB3">
            <w:pPr>
              <w:pStyle w:val="Header"/>
              <w:rPr>
                <w:rFonts w:cs="Simplified Arabic"/>
              </w:rPr>
            </w:pPr>
            <w:r w:rsidRPr="001B1CED">
              <w:rPr>
                <w:rFonts w:cs="Simplified Arabic"/>
              </w:rPr>
              <w:t>Hana Bukhari</w:t>
            </w:r>
          </w:p>
        </w:tc>
        <w:tc>
          <w:tcPr>
            <w:tcW w:w="5812" w:type="dxa"/>
          </w:tcPr>
          <w:p w14:paraId="17F460AB" w14:textId="77777777" w:rsidR="0083696C" w:rsidRPr="001B1CED" w:rsidRDefault="0083696C" w:rsidP="00903FB1">
            <w:pPr>
              <w:autoSpaceDE w:val="0"/>
              <w:autoSpaceDN w:val="0"/>
              <w:adjustRightInd w:val="0"/>
            </w:pPr>
          </w:p>
        </w:tc>
      </w:tr>
      <w:tr w:rsidR="001B1CED" w:rsidRPr="001B1CED" w14:paraId="2981E2AC" w14:textId="77777777" w:rsidTr="00D4570F">
        <w:trPr>
          <w:trHeight w:val="284"/>
          <w:jc w:val="center"/>
        </w:trPr>
        <w:tc>
          <w:tcPr>
            <w:tcW w:w="463" w:type="dxa"/>
            <w:vAlign w:val="center"/>
          </w:tcPr>
          <w:p w14:paraId="0673F478" w14:textId="77777777" w:rsidR="00903FB1" w:rsidRPr="001B1CED" w:rsidRDefault="00903FB1" w:rsidP="006C1F27">
            <w:pPr>
              <w:pStyle w:val="Header"/>
              <w:tabs>
                <w:tab w:val="clear" w:pos="4153"/>
                <w:tab w:val="clear" w:pos="8306"/>
                <w:tab w:val="center" w:pos="4320"/>
                <w:tab w:val="right" w:pos="8640"/>
              </w:tabs>
              <w:ind w:left="340" w:right="340"/>
              <w:rPr>
                <w:rFonts w:cs="Simplified Arabic"/>
                <w:b/>
                <w:bCs/>
              </w:rPr>
            </w:pPr>
          </w:p>
        </w:tc>
        <w:tc>
          <w:tcPr>
            <w:tcW w:w="3153" w:type="dxa"/>
            <w:vAlign w:val="center"/>
          </w:tcPr>
          <w:p w14:paraId="297644E9" w14:textId="77777777" w:rsidR="00903FB1" w:rsidRPr="001B1CED" w:rsidRDefault="00903FB1" w:rsidP="00BB5EB3">
            <w:pPr>
              <w:pStyle w:val="Header"/>
              <w:rPr>
                <w:rFonts w:cs="Simplified Arabic"/>
                <w:rtl/>
              </w:rPr>
            </w:pPr>
            <w:r w:rsidRPr="001B1CED">
              <w:rPr>
                <w:rFonts w:cs="Simplified Arabic"/>
              </w:rPr>
              <w:t>Moham</w:t>
            </w:r>
            <w:r w:rsidR="00BB5EB3" w:rsidRPr="001B1CED">
              <w:rPr>
                <w:rFonts w:cs="Simplified Arabic"/>
              </w:rPr>
              <w:t>m</w:t>
            </w:r>
            <w:r w:rsidRPr="001B1CED">
              <w:rPr>
                <w:rFonts w:cs="Simplified Arabic"/>
              </w:rPr>
              <w:t xml:space="preserve">ad </w:t>
            </w:r>
            <w:r w:rsidR="00BB5EB3" w:rsidRPr="001B1CED">
              <w:rPr>
                <w:rFonts w:cs="Simplified Arabic"/>
              </w:rPr>
              <w:t>Duraidi</w:t>
            </w:r>
          </w:p>
        </w:tc>
        <w:tc>
          <w:tcPr>
            <w:tcW w:w="5812" w:type="dxa"/>
          </w:tcPr>
          <w:p w14:paraId="393E63A7" w14:textId="77777777" w:rsidR="00903FB1" w:rsidRPr="001B1CED" w:rsidRDefault="00903FB1" w:rsidP="00903FB1">
            <w:pPr>
              <w:autoSpaceDE w:val="0"/>
              <w:autoSpaceDN w:val="0"/>
              <w:adjustRightInd w:val="0"/>
            </w:pPr>
          </w:p>
        </w:tc>
      </w:tr>
      <w:tr w:rsidR="001B1CED" w:rsidRPr="001B1CED" w14:paraId="7DEDA78D" w14:textId="77777777" w:rsidTr="00D4570F">
        <w:trPr>
          <w:trHeight w:val="149"/>
          <w:jc w:val="center"/>
        </w:trPr>
        <w:tc>
          <w:tcPr>
            <w:tcW w:w="463" w:type="dxa"/>
            <w:vAlign w:val="center"/>
          </w:tcPr>
          <w:p w14:paraId="76E1B4A0" w14:textId="77777777" w:rsidR="00903FB1" w:rsidRPr="001B1CED" w:rsidRDefault="00903FB1" w:rsidP="006C1F27">
            <w:pPr>
              <w:pStyle w:val="Header"/>
              <w:tabs>
                <w:tab w:val="clear" w:pos="4153"/>
                <w:tab w:val="clear" w:pos="8306"/>
                <w:tab w:val="center" w:pos="4320"/>
                <w:tab w:val="right" w:pos="8640"/>
              </w:tabs>
              <w:ind w:left="340" w:right="340"/>
              <w:rPr>
                <w:rFonts w:cs="Simplified Arabic"/>
                <w:b/>
                <w:bCs/>
              </w:rPr>
            </w:pPr>
          </w:p>
        </w:tc>
        <w:tc>
          <w:tcPr>
            <w:tcW w:w="3153" w:type="dxa"/>
            <w:vAlign w:val="center"/>
          </w:tcPr>
          <w:p w14:paraId="4BDB5DA7" w14:textId="77777777" w:rsidR="00903FB1" w:rsidRPr="001B1CED" w:rsidRDefault="00903FB1" w:rsidP="00502668">
            <w:pPr>
              <w:pStyle w:val="Header"/>
              <w:rPr>
                <w:rFonts w:cs="Simplified Arabic"/>
              </w:rPr>
            </w:pPr>
          </w:p>
        </w:tc>
        <w:tc>
          <w:tcPr>
            <w:tcW w:w="5812" w:type="dxa"/>
            <w:vAlign w:val="center"/>
          </w:tcPr>
          <w:p w14:paraId="39A4AF81" w14:textId="77777777" w:rsidR="00903FB1" w:rsidRPr="001B1CED" w:rsidRDefault="00903FB1" w:rsidP="00357573">
            <w:pPr>
              <w:pStyle w:val="Header"/>
              <w:rPr>
                <w:rFonts w:cs="Simplified Arabic"/>
                <w:b/>
                <w:bCs/>
              </w:rPr>
            </w:pPr>
          </w:p>
        </w:tc>
      </w:tr>
      <w:tr w:rsidR="001B1CED" w:rsidRPr="001B1CED" w14:paraId="237C2D39" w14:textId="77777777" w:rsidTr="00D4570F">
        <w:trPr>
          <w:trHeight w:val="284"/>
          <w:jc w:val="center"/>
        </w:trPr>
        <w:tc>
          <w:tcPr>
            <w:tcW w:w="3616" w:type="dxa"/>
            <w:gridSpan w:val="2"/>
            <w:vAlign w:val="center"/>
          </w:tcPr>
          <w:p w14:paraId="2141B533" w14:textId="77777777" w:rsidR="0066404B" w:rsidRPr="001B1CED" w:rsidRDefault="008C4A7E" w:rsidP="0014124D">
            <w:pPr>
              <w:pStyle w:val="Header"/>
              <w:numPr>
                <w:ilvl w:val="0"/>
                <w:numId w:val="1"/>
              </w:numPr>
              <w:tabs>
                <w:tab w:val="clear" w:pos="4153"/>
                <w:tab w:val="clear" w:pos="8306"/>
                <w:tab w:val="center" w:pos="4320"/>
                <w:tab w:val="right" w:pos="8640"/>
              </w:tabs>
              <w:ind w:right="0"/>
              <w:rPr>
                <w:rFonts w:cs="Simplified Arabic"/>
                <w:b/>
                <w:bCs/>
                <w:rtl/>
              </w:rPr>
            </w:pPr>
            <w:r w:rsidRPr="001B1CED">
              <w:rPr>
                <w:rFonts w:cs="Simplified Arabic"/>
                <w:b/>
                <w:bCs/>
              </w:rPr>
              <w:t xml:space="preserve">Final </w:t>
            </w:r>
            <w:r w:rsidR="0066404B" w:rsidRPr="001B1CED">
              <w:rPr>
                <w:rFonts w:cs="Simplified Arabic"/>
                <w:b/>
                <w:bCs/>
              </w:rPr>
              <w:t>Review</w:t>
            </w:r>
          </w:p>
        </w:tc>
        <w:tc>
          <w:tcPr>
            <w:tcW w:w="5812" w:type="dxa"/>
            <w:vAlign w:val="center"/>
          </w:tcPr>
          <w:p w14:paraId="70D12B6F" w14:textId="77777777" w:rsidR="0066404B" w:rsidRPr="001B1CED" w:rsidRDefault="0066404B" w:rsidP="00357573">
            <w:pPr>
              <w:pStyle w:val="Header"/>
              <w:rPr>
                <w:rFonts w:cs="Simplified Arabic"/>
                <w:b/>
                <w:bCs/>
              </w:rPr>
            </w:pPr>
          </w:p>
        </w:tc>
      </w:tr>
      <w:tr w:rsidR="001B1CED" w:rsidRPr="001B1CED" w14:paraId="2F44E1A8" w14:textId="77777777" w:rsidTr="00D4570F">
        <w:trPr>
          <w:trHeight w:val="340"/>
          <w:jc w:val="center"/>
        </w:trPr>
        <w:tc>
          <w:tcPr>
            <w:tcW w:w="463" w:type="dxa"/>
          </w:tcPr>
          <w:p w14:paraId="6DDFACC2" w14:textId="77777777" w:rsidR="003E07F7" w:rsidRPr="001B1CED" w:rsidRDefault="003E07F7" w:rsidP="00357573">
            <w:pPr>
              <w:pStyle w:val="Header"/>
              <w:rPr>
                <w:rFonts w:cs="Simplified Arabic"/>
                <w:b/>
                <w:bCs/>
              </w:rPr>
            </w:pPr>
          </w:p>
        </w:tc>
        <w:tc>
          <w:tcPr>
            <w:tcW w:w="3153" w:type="dxa"/>
            <w:vAlign w:val="center"/>
          </w:tcPr>
          <w:p w14:paraId="38F39280" w14:textId="5D39EBCA" w:rsidR="003E07F7" w:rsidRPr="001B1CED" w:rsidRDefault="0025390A" w:rsidP="00A77BF4">
            <w:pPr>
              <w:pStyle w:val="Header"/>
              <w:rPr>
                <w:rFonts w:cs="Simplified Arabic"/>
              </w:rPr>
            </w:pPr>
            <w:r w:rsidRPr="001B1CED">
              <w:rPr>
                <w:rFonts w:cs="Simplified Arabic"/>
              </w:rPr>
              <w:t>Jawad Al-Saleh</w:t>
            </w:r>
          </w:p>
        </w:tc>
        <w:tc>
          <w:tcPr>
            <w:tcW w:w="5812" w:type="dxa"/>
            <w:vAlign w:val="center"/>
          </w:tcPr>
          <w:p w14:paraId="7348146F" w14:textId="77777777" w:rsidR="003E07F7" w:rsidRPr="001B1CED" w:rsidRDefault="003E07F7" w:rsidP="00357573">
            <w:pPr>
              <w:pStyle w:val="Header"/>
              <w:rPr>
                <w:rFonts w:cs="Simplified Arabic"/>
                <w:b/>
                <w:bCs/>
              </w:rPr>
            </w:pPr>
          </w:p>
        </w:tc>
      </w:tr>
      <w:tr w:rsidR="001B1CED" w:rsidRPr="001B1CED" w14:paraId="0476D0F4" w14:textId="77777777" w:rsidTr="00D4570F">
        <w:trPr>
          <w:trHeight w:val="340"/>
          <w:jc w:val="center"/>
        </w:trPr>
        <w:tc>
          <w:tcPr>
            <w:tcW w:w="463" w:type="dxa"/>
          </w:tcPr>
          <w:p w14:paraId="0091C346" w14:textId="77777777" w:rsidR="0066404B" w:rsidRPr="001B1CED" w:rsidRDefault="0066404B" w:rsidP="00357573">
            <w:pPr>
              <w:pStyle w:val="Header"/>
              <w:rPr>
                <w:rFonts w:cs="Simplified Arabic"/>
                <w:b/>
                <w:bCs/>
              </w:rPr>
            </w:pPr>
          </w:p>
        </w:tc>
        <w:tc>
          <w:tcPr>
            <w:tcW w:w="3153" w:type="dxa"/>
            <w:vAlign w:val="center"/>
          </w:tcPr>
          <w:p w14:paraId="72FD14B7" w14:textId="77777777" w:rsidR="0066404B" w:rsidRPr="001B1CED" w:rsidRDefault="00502668" w:rsidP="00A77BF4">
            <w:pPr>
              <w:pStyle w:val="Header"/>
              <w:rPr>
                <w:rFonts w:cs="Simplified Arabic"/>
                <w:rtl/>
              </w:rPr>
            </w:pPr>
            <w:r w:rsidRPr="001B1CED">
              <w:rPr>
                <w:rFonts w:cs="Simplified Arabic"/>
              </w:rPr>
              <w:t>Inaya Zidan</w:t>
            </w:r>
          </w:p>
        </w:tc>
        <w:tc>
          <w:tcPr>
            <w:tcW w:w="5812" w:type="dxa"/>
            <w:vAlign w:val="center"/>
          </w:tcPr>
          <w:p w14:paraId="7210AAD6" w14:textId="77777777" w:rsidR="0066404B" w:rsidRPr="001B1CED" w:rsidRDefault="0066404B" w:rsidP="00357573">
            <w:pPr>
              <w:pStyle w:val="Header"/>
              <w:rPr>
                <w:rFonts w:cs="Simplified Arabic"/>
                <w:b/>
                <w:bCs/>
              </w:rPr>
            </w:pPr>
          </w:p>
        </w:tc>
      </w:tr>
      <w:tr w:rsidR="001B1CED" w:rsidRPr="001B1CED" w14:paraId="36085EB6" w14:textId="77777777" w:rsidTr="00D4570F">
        <w:trPr>
          <w:trHeight w:val="141"/>
          <w:jc w:val="center"/>
        </w:trPr>
        <w:tc>
          <w:tcPr>
            <w:tcW w:w="463" w:type="dxa"/>
          </w:tcPr>
          <w:p w14:paraId="5D3AC1D5" w14:textId="77777777" w:rsidR="009D7989" w:rsidRPr="001B1CED" w:rsidRDefault="009D7989" w:rsidP="00357573">
            <w:pPr>
              <w:pStyle w:val="Header"/>
              <w:rPr>
                <w:rFonts w:cs="Simplified Arabic"/>
                <w:b/>
                <w:bCs/>
                <w:sz w:val="18"/>
                <w:szCs w:val="18"/>
              </w:rPr>
            </w:pPr>
          </w:p>
        </w:tc>
        <w:tc>
          <w:tcPr>
            <w:tcW w:w="3153" w:type="dxa"/>
            <w:vAlign w:val="center"/>
          </w:tcPr>
          <w:p w14:paraId="322AF421" w14:textId="77777777" w:rsidR="009D7989" w:rsidRPr="001B1CED" w:rsidRDefault="009D7989" w:rsidP="00A77BF4">
            <w:pPr>
              <w:pStyle w:val="Header"/>
              <w:rPr>
                <w:rFonts w:cs="Simplified Arabic"/>
                <w:sz w:val="18"/>
                <w:szCs w:val="18"/>
              </w:rPr>
            </w:pPr>
          </w:p>
        </w:tc>
        <w:tc>
          <w:tcPr>
            <w:tcW w:w="5812" w:type="dxa"/>
            <w:vAlign w:val="center"/>
          </w:tcPr>
          <w:p w14:paraId="34E4511C" w14:textId="77777777" w:rsidR="009D7989" w:rsidRPr="001B1CED" w:rsidRDefault="009D7989" w:rsidP="00357573">
            <w:pPr>
              <w:pStyle w:val="Header"/>
              <w:rPr>
                <w:rFonts w:cs="Simplified Arabic"/>
                <w:b/>
                <w:bCs/>
                <w:sz w:val="18"/>
                <w:szCs w:val="18"/>
              </w:rPr>
            </w:pPr>
          </w:p>
        </w:tc>
      </w:tr>
      <w:tr w:rsidR="001B1CED" w:rsidRPr="001B1CED" w14:paraId="5EB8F9A3" w14:textId="77777777" w:rsidTr="00D4570F">
        <w:trPr>
          <w:trHeight w:val="284"/>
          <w:jc w:val="center"/>
        </w:trPr>
        <w:tc>
          <w:tcPr>
            <w:tcW w:w="3616" w:type="dxa"/>
            <w:gridSpan w:val="2"/>
          </w:tcPr>
          <w:p w14:paraId="7A264727" w14:textId="77777777" w:rsidR="0066404B" w:rsidRPr="001B1CED" w:rsidRDefault="0066404B" w:rsidP="0014124D">
            <w:pPr>
              <w:pStyle w:val="Header"/>
              <w:numPr>
                <w:ilvl w:val="0"/>
                <w:numId w:val="1"/>
              </w:numPr>
              <w:tabs>
                <w:tab w:val="clear" w:pos="4153"/>
                <w:tab w:val="clear" w:pos="8306"/>
                <w:tab w:val="center" w:pos="4320"/>
                <w:tab w:val="right" w:pos="8640"/>
              </w:tabs>
              <w:ind w:right="0"/>
              <w:rPr>
                <w:rFonts w:cs="Simplified Arabic"/>
                <w:b/>
                <w:bCs/>
                <w:rtl/>
              </w:rPr>
            </w:pPr>
            <w:r w:rsidRPr="001B1CED">
              <w:rPr>
                <w:rFonts w:cs="Simplified Arabic"/>
                <w:b/>
                <w:bCs/>
              </w:rPr>
              <w:t>Overall Supervision</w:t>
            </w:r>
          </w:p>
        </w:tc>
        <w:tc>
          <w:tcPr>
            <w:tcW w:w="5812" w:type="dxa"/>
            <w:vAlign w:val="center"/>
          </w:tcPr>
          <w:p w14:paraId="2984979C" w14:textId="77777777" w:rsidR="0066404B" w:rsidRPr="001B1CED" w:rsidRDefault="0066404B" w:rsidP="00357573">
            <w:pPr>
              <w:pStyle w:val="Header"/>
              <w:rPr>
                <w:rFonts w:cs="Simplified Arabic"/>
                <w:b/>
                <w:bCs/>
              </w:rPr>
            </w:pPr>
          </w:p>
        </w:tc>
      </w:tr>
      <w:tr w:rsidR="0083696C" w:rsidRPr="001B1CED" w14:paraId="05407E41" w14:textId="77777777" w:rsidTr="00D4570F">
        <w:trPr>
          <w:trHeight w:val="340"/>
          <w:jc w:val="center"/>
        </w:trPr>
        <w:tc>
          <w:tcPr>
            <w:tcW w:w="463" w:type="dxa"/>
          </w:tcPr>
          <w:p w14:paraId="794DC45E" w14:textId="77777777" w:rsidR="0083696C" w:rsidRPr="001B1CED" w:rsidRDefault="0083696C" w:rsidP="0083696C">
            <w:pPr>
              <w:pStyle w:val="Header"/>
              <w:rPr>
                <w:rFonts w:cs="Simplified Arabic"/>
                <w:b/>
                <w:bCs/>
              </w:rPr>
            </w:pPr>
          </w:p>
        </w:tc>
        <w:tc>
          <w:tcPr>
            <w:tcW w:w="3153" w:type="dxa"/>
            <w:vAlign w:val="center"/>
          </w:tcPr>
          <w:p w14:paraId="37734867" w14:textId="77777777" w:rsidR="0083696C" w:rsidRPr="001B1CED" w:rsidRDefault="0083696C" w:rsidP="0083696C">
            <w:pPr>
              <w:pStyle w:val="Header"/>
              <w:rPr>
                <w:rFonts w:cs="Simplified Arabic"/>
              </w:rPr>
            </w:pPr>
            <w:r w:rsidRPr="001B1CED">
              <w:rPr>
                <w:rFonts w:cs="Simplified Arabic"/>
              </w:rPr>
              <w:t>Dr. Ola Awad</w:t>
            </w:r>
          </w:p>
        </w:tc>
        <w:tc>
          <w:tcPr>
            <w:tcW w:w="5812" w:type="dxa"/>
            <w:vAlign w:val="center"/>
          </w:tcPr>
          <w:p w14:paraId="5CAD73CE" w14:textId="77777777" w:rsidR="0083696C" w:rsidRPr="001B1CED" w:rsidRDefault="0083696C" w:rsidP="0083696C">
            <w:pPr>
              <w:pStyle w:val="Header"/>
              <w:rPr>
                <w:rFonts w:cs="Simplified Arabic"/>
              </w:rPr>
            </w:pPr>
            <w:r w:rsidRPr="001B1CED">
              <w:rPr>
                <w:rFonts w:cs="Simplified Arabic"/>
              </w:rPr>
              <w:t>President of  PCBS</w:t>
            </w:r>
          </w:p>
        </w:tc>
      </w:tr>
    </w:tbl>
    <w:p w14:paraId="163843FB" w14:textId="77777777" w:rsidR="003764AF" w:rsidRPr="001B1CED" w:rsidRDefault="003764AF" w:rsidP="003764AF">
      <w:pPr>
        <w:pStyle w:val="Title"/>
        <w:rPr>
          <w:rFonts w:cs="Simplified Arabic"/>
          <w:sz w:val="28"/>
          <w:szCs w:val="28"/>
          <w:rtl/>
        </w:rPr>
      </w:pPr>
    </w:p>
    <w:p w14:paraId="0794A8C9" w14:textId="77777777" w:rsidR="00A77BF4" w:rsidRPr="001B1CED" w:rsidRDefault="00A77BF4" w:rsidP="00A77BF4">
      <w:pPr>
        <w:pStyle w:val="BlockText"/>
        <w:ind w:left="0" w:right="567"/>
        <w:jc w:val="center"/>
        <w:rPr>
          <w:b/>
          <w:bCs/>
          <w:sz w:val="28"/>
          <w:szCs w:val="28"/>
          <w:lang w:eastAsia="en-US"/>
        </w:rPr>
      </w:pPr>
      <w:r w:rsidRPr="001B1CED">
        <w:rPr>
          <w:b/>
          <w:bCs/>
          <w:sz w:val="28"/>
          <w:szCs w:val="28"/>
          <w:lang w:eastAsia="en-US"/>
        </w:rPr>
        <w:t xml:space="preserve"> </w:t>
      </w:r>
    </w:p>
    <w:p w14:paraId="6D1BEE20" w14:textId="77777777" w:rsidR="00E661C7" w:rsidRPr="001B1CED" w:rsidRDefault="000C6EE4">
      <w:pPr>
        <w:rPr>
          <w:rFonts w:cs="Traditional Arabic"/>
          <w:b/>
          <w:bCs/>
          <w:sz w:val="28"/>
          <w:szCs w:val="28"/>
        </w:rPr>
      </w:pPr>
      <w:r w:rsidRPr="001B1CED">
        <w:rPr>
          <w:b/>
          <w:bCs/>
          <w:sz w:val="28"/>
          <w:szCs w:val="28"/>
        </w:rPr>
        <w:br w:type="page"/>
      </w:r>
      <w:r w:rsidR="00E661C7" w:rsidRPr="001B1CED">
        <w:rPr>
          <w:b/>
          <w:bCs/>
          <w:sz w:val="28"/>
          <w:szCs w:val="28"/>
        </w:rPr>
        <w:lastRenderedPageBreak/>
        <w:br w:type="page"/>
      </w:r>
    </w:p>
    <w:p w14:paraId="638B29EC" w14:textId="77777777" w:rsidR="00595433" w:rsidRPr="001B1CED" w:rsidRDefault="00595433">
      <w:pPr>
        <w:pStyle w:val="Heading9"/>
        <w:tabs>
          <w:tab w:val="left" w:pos="4395"/>
        </w:tabs>
        <w:ind w:right="566"/>
        <w:jc w:val="center"/>
        <w:rPr>
          <w:b/>
          <w:bCs/>
          <w:sz w:val="28"/>
          <w:szCs w:val="28"/>
          <w:lang w:eastAsia="en-US"/>
        </w:rPr>
      </w:pPr>
      <w:r w:rsidRPr="001B1CED">
        <w:rPr>
          <w:b/>
          <w:bCs/>
          <w:sz w:val="28"/>
          <w:szCs w:val="28"/>
          <w:lang w:eastAsia="en-US"/>
        </w:rPr>
        <w:lastRenderedPageBreak/>
        <w:t>Table of Contents</w:t>
      </w:r>
    </w:p>
    <w:p w14:paraId="6CD43CF1" w14:textId="77777777" w:rsidR="00595433" w:rsidRPr="001B1CED" w:rsidRDefault="00595433">
      <w:pPr>
        <w:jc w:val="center"/>
        <w:rPr>
          <w:b/>
          <w:bCs/>
        </w:rPr>
      </w:pPr>
    </w:p>
    <w:tbl>
      <w:tblPr>
        <w:bidiVisual/>
        <w:tblW w:w="0" w:type="auto"/>
        <w:jc w:val="center"/>
        <w:tblLayout w:type="fixed"/>
        <w:tblLook w:val="0000" w:firstRow="0" w:lastRow="0" w:firstColumn="0" w:lastColumn="0" w:noHBand="0" w:noVBand="0"/>
      </w:tblPr>
      <w:tblGrid>
        <w:gridCol w:w="1114"/>
        <w:gridCol w:w="5901"/>
        <w:gridCol w:w="1736"/>
      </w:tblGrid>
      <w:tr w:rsidR="001B1CED" w:rsidRPr="001B1CED" w14:paraId="2E9AB9CF" w14:textId="77777777" w:rsidTr="00C108D4">
        <w:trPr>
          <w:cantSplit/>
          <w:tblHeader/>
          <w:jc w:val="center"/>
        </w:trPr>
        <w:tc>
          <w:tcPr>
            <w:tcW w:w="1114" w:type="dxa"/>
          </w:tcPr>
          <w:p w14:paraId="2532CD35" w14:textId="77777777" w:rsidR="00B91DA9" w:rsidRPr="001B1CED" w:rsidRDefault="00B91DA9">
            <w:pPr>
              <w:rPr>
                <w:b/>
                <w:bCs/>
              </w:rPr>
            </w:pPr>
            <w:r w:rsidRPr="001B1CED">
              <w:rPr>
                <w:b/>
                <w:bCs/>
              </w:rPr>
              <w:t>Page</w:t>
            </w:r>
          </w:p>
        </w:tc>
        <w:tc>
          <w:tcPr>
            <w:tcW w:w="7637" w:type="dxa"/>
            <w:gridSpan w:val="2"/>
          </w:tcPr>
          <w:p w14:paraId="28F73436" w14:textId="77777777" w:rsidR="00B91DA9" w:rsidRPr="001B1CED" w:rsidRDefault="00B91DA9">
            <w:pPr>
              <w:pStyle w:val="Heading1"/>
              <w:jc w:val="left"/>
              <w:rPr>
                <w:rFonts w:eastAsia="Arial Unicode MS"/>
              </w:rPr>
            </w:pPr>
            <w:r w:rsidRPr="001B1CED">
              <w:t>Subject</w:t>
            </w:r>
          </w:p>
        </w:tc>
      </w:tr>
      <w:tr w:rsidR="001B1CED" w:rsidRPr="001B1CED" w14:paraId="60663410" w14:textId="77777777" w:rsidTr="00B91DA9">
        <w:trPr>
          <w:trHeight w:hRule="exact" w:val="160"/>
          <w:jc w:val="center"/>
        </w:trPr>
        <w:tc>
          <w:tcPr>
            <w:tcW w:w="7015" w:type="dxa"/>
            <w:gridSpan w:val="2"/>
          </w:tcPr>
          <w:p w14:paraId="00D70AE7" w14:textId="77777777" w:rsidR="00B91DA9" w:rsidRPr="001B1CED" w:rsidRDefault="00B91DA9"/>
        </w:tc>
        <w:tc>
          <w:tcPr>
            <w:tcW w:w="1736" w:type="dxa"/>
          </w:tcPr>
          <w:p w14:paraId="54C9E515" w14:textId="77777777" w:rsidR="00B91DA9" w:rsidRPr="001B1CED" w:rsidRDefault="00B91DA9"/>
        </w:tc>
      </w:tr>
      <w:tr w:rsidR="001B1CED" w:rsidRPr="001B1CED" w14:paraId="33067967" w14:textId="77777777" w:rsidTr="00C108D4">
        <w:trPr>
          <w:jc w:val="center"/>
        </w:trPr>
        <w:tc>
          <w:tcPr>
            <w:tcW w:w="1114" w:type="dxa"/>
          </w:tcPr>
          <w:p w14:paraId="4BE84286" w14:textId="77777777" w:rsidR="00B91DA9" w:rsidRPr="001B1CED" w:rsidRDefault="00B91DA9">
            <w:pPr>
              <w:pStyle w:val="Heading2"/>
              <w:jc w:val="left"/>
              <w:rPr>
                <w:rFonts w:eastAsia="Arial Unicode MS"/>
              </w:rPr>
            </w:pPr>
          </w:p>
        </w:tc>
        <w:tc>
          <w:tcPr>
            <w:tcW w:w="5901" w:type="dxa"/>
          </w:tcPr>
          <w:p w14:paraId="284CDA0F" w14:textId="77777777" w:rsidR="00B91DA9" w:rsidRPr="001B1CED" w:rsidRDefault="00A77BF4">
            <w:pPr>
              <w:pStyle w:val="Heading2"/>
              <w:jc w:val="left"/>
              <w:rPr>
                <w:rFonts w:eastAsia="Arial Unicode MS"/>
              </w:rPr>
            </w:pPr>
            <w:r w:rsidRPr="001B1CED">
              <w:rPr>
                <w:b w:val="0"/>
                <w:bCs w:val="0"/>
              </w:rPr>
              <w:t>Introduction</w:t>
            </w:r>
          </w:p>
        </w:tc>
        <w:tc>
          <w:tcPr>
            <w:tcW w:w="1736" w:type="dxa"/>
          </w:tcPr>
          <w:p w14:paraId="275640F3" w14:textId="77777777" w:rsidR="00B91DA9" w:rsidRPr="001B1CED" w:rsidRDefault="00B91DA9">
            <w:pPr>
              <w:rPr>
                <w:b/>
                <w:bCs/>
              </w:rPr>
            </w:pPr>
          </w:p>
        </w:tc>
      </w:tr>
      <w:tr w:rsidR="001B1CED" w:rsidRPr="001B1CED" w14:paraId="619E7330" w14:textId="77777777" w:rsidTr="00B91DA9">
        <w:trPr>
          <w:trHeight w:hRule="exact" w:val="160"/>
          <w:jc w:val="center"/>
        </w:trPr>
        <w:tc>
          <w:tcPr>
            <w:tcW w:w="7015" w:type="dxa"/>
            <w:gridSpan w:val="2"/>
          </w:tcPr>
          <w:p w14:paraId="1A6C3711" w14:textId="77777777" w:rsidR="00B91DA9" w:rsidRPr="001B1CED" w:rsidRDefault="00B91DA9">
            <w:pPr>
              <w:pStyle w:val="xl27"/>
              <w:pBdr>
                <w:left w:val="none" w:sz="0" w:space="0" w:color="auto"/>
                <w:bottom w:val="none" w:sz="0" w:space="0" w:color="auto"/>
                <w:right w:val="none" w:sz="0" w:space="0" w:color="auto"/>
              </w:pBdr>
              <w:bidi/>
              <w:spacing w:before="0" w:beforeAutospacing="0" w:after="0" w:afterAutospacing="0"/>
              <w:rPr>
                <w:b/>
                <w:bCs/>
              </w:rPr>
            </w:pPr>
          </w:p>
        </w:tc>
        <w:tc>
          <w:tcPr>
            <w:tcW w:w="1736" w:type="dxa"/>
          </w:tcPr>
          <w:p w14:paraId="44894810" w14:textId="77777777" w:rsidR="00B91DA9" w:rsidRPr="001B1CED" w:rsidRDefault="00B91DA9"/>
        </w:tc>
      </w:tr>
      <w:tr w:rsidR="001B1CED" w:rsidRPr="001B1CED" w14:paraId="7B7CADDC" w14:textId="77777777" w:rsidTr="00C108D4">
        <w:trPr>
          <w:jc w:val="center"/>
        </w:trPr>
        <w:tc>
          <w:tcPr>
            <w:tcW w:w="1114" w:type="dxa"/>
          </w:tcPr>
          <w:p w14:paraId="16B5EF6D" w14:textId="77777777" w:rsidR="00B91DA9" w:rsidRPr="001B1CED" w:rsidRDefault="00B91DA9">
            <w:pPr>
              <w:rPr>
                <w:b/>
                <w:bCs/>
              </w:rPr>
            </w:pPr>
          </w:p>
        </w:tc>
        <w:tc>
          <w:tcPr>
            <w:tcW w:w="5901" w:type="dxa"/>
          </w:tcPr>
          <w:p w14:paraId="5CAEED28" w14:textId="77777777" w:rsidR="00B91DA9" w:rsidRPr="001B1CED" w:rsidRDefault="00B91DA9">
            <w:pPr>
              <w:pStyle w:val="Footer"/>
              <w:tabs>
                <w:tab w:val="clear" w:pos="4153"/>
                <w:tab w:val="clear" w:pos="8306"/>
              </w:tabs>
            </w:pPr>
            <w:r w:rsidRPr="001B1CED">
              <w:t>Executive Summary</w:t>
            </w:r>
          </w:p>
        </w:tc>
        <w:tc>
          <w:tcPr>
            <w:tcW w:w="1736" w:type="dxa"/>
            <w:vAlign w:val="center"/>
          </w:tcPr>
          <w:p w14:paraId="3DCCF917" w14:textId="77777777" w:rsidR="00B91DA9" w:rsidRPr="001B1CED" w:rsidRDefault="00B91DA9">
            <w:pPr>
              <w:jc w:val="center"/>
              <w:rPr>
                <w:b/>
                <w:bCs/>
              </w:rPr>
            </w:pPr>
          </w:p>
        </w:tc>
      </w:tr>
      <w:tr w:rsidR="001B1CED" w:rsidRPr="001B1CED" w14:paraId="77D93D56" w14:textId="77777777" w:rsidTr="00B91DA9">
        <w:trPr>
          <w:trHeight w:hRule="exact" w:val="160"/>
          <w:jc w:val="center"/>
        </w:trPr>
        <w:tc>
          <w:tcPr>
            <w:tcW w:w="7015" w:type="dxa"/>
            <w:gridSpan w:val="2"/>
          </w:tcPr>
          <w:p w14:paraId="7926CE33" w14:textId="77777777" w:rsidR="00B91DA9" w:rsidRPr="001B1CED" w:rsidRDefault="00B91DA9"/>
        </w:tc>
        <w:tc>
          <w:tcPr>
            <w:tcW w:w="1736" w:type="dxa"/>
          </w:tcPr>
          <w:p w14:paraId="60C16F57" w14:textId="77777777" w:rsidR="00B91DA9" w:rsidRPr="001B1CED" w:rsidRDefault="00B91DA9"/>
        </w:tc>
      </w:tr>
      <w:tr w:rsidR="001B1CED" w:rsidRPr="001B1CED" w14:paraId="532BD97F" w14:textId="77777777" w:rsidTr="009D6FD0">
        <w:trPr>
          <w:trHeight w:val="360"/>
          <w:jc w:val="center"/>
        </w:trPr>
        <w:tc>
          <w:tcPr>
            <w:tcW w:w="1114" w:type="dxa"/>
          </w:tcPr>
          <w:p w14:paraId="6412F930" w14:textId="53B89456" w:rsidR="00B91DA9" w:rsidRPr="001B1CED" w:rsidRDefault="00B91DA9" w:rsidP="009D6FD0">
            <w:pPr>
              <w:jc w:val="center"/>
              <w:rPr>
                <w:b/>
                <w:bCs/>
              </w:rPr>
            </w:pPr>
            <w:r w:rsidRPr="001B1CED">
              <w:rPr>
                <w:b/>
                <w:bCs/>
              </w:rPr>
              <w:t>[</w:t>
            </w:r>
            <w:r w:rsidR="009D6FD0" w:rsidRPr="001B1CED">
              <w:rPr>
                <w:b/>
                <w:bCs/>
              </w:rPr>
              <w:t>15</w:t>
            </w:r>
            <w:r w:rsidRPr="001B1CED">
              <w:rPr>
                <w:b/>
                <w:bCs/>
              </w:rPr>
              <w:t>]</w:t>
            </w:r>
          </w:p>
        </w:tc>
        <w:tc>
          <w:tcPr>
            <w:tcW w:w="5901" w:type="dxa"/>
          </w:tcPr>
          <w:p w14:paraId="46EE8479" w14:textId="12F72C7D" w:rsidR="00B91DA9" w:rsidRPr="001B1CED" w:rsidRDefault="001B5D2A" w:rsidP="001B5D2A">
            <w:pPr>
              <w:pStyle w:val="Header"/>
              <w:tabs>
                <w:tab w:val="left" w:pos="720"/>
              </w:tabs>
              <w:rPr>
                <w:b/>
                <w:bCs/>
              </w:rPr>
            </w:pPr>
            <w:r w:rsidRPr="001B1CED">
              <w:rPr>
                <w:b/>
                <w:bCs/>
              </w:rPr>
              <w:t>Report Methodology</w:t>
            </w:r>
          </w:p>
        </w:tc>
        <w:tc>
          <w:tcPr>
            <w:tcW w:w="1736" w:type="dxa"/>
            <w:vAlign w:val="center"/>
          </w:tcPr>
          <w:p w14:paraId="475CEE39" w14:textId="77777777" w:rsidR="00B91DA9" w:rsidRPr="001B1CED" w:rsidRDefault="00B91DA9" w:rsidP="000C6EE4">
            <w:pPr>
              <w:pStyle w:val="Footer"/>
              <w:tabs>
                <w:tab w:val="clear" w:pos="4153"/>
                <w:tab w:val="clear" w:pos="8306"/>
              </w:tabs>
            </w:pPr>
            <w:r w:rsidRPr="001B1CED">
              <w:t>Chapter One:</w:t>
            </w:r>
          </w:p>
        </w:tc>
      </w:tr>
      <w:tr w:rsidR="001B1CED" w:rsidRPr="001B1CED" w14:paraId="06C447D5" w14:textId="77777777" w:rsidTr="00C108D4">
        <w:trPr>
          <w:trHeight w:hRule="exact" w:val="160"/>
          <w:jc w:val="center"/>
        </w:trPr>
        <w:tc>
          <w:tcPr>
            <w:tcW w:w="1114" w:type="dxa"/>
          </w:tcPr>
          <w:p w14:paraId="5443C057" w14:textId="77777777" w:rsidR="00B91DA9" w:rsidRPr="001B1CED" w:rsidRDefault="00B91DA9"/>
        </w:tc>
        <w:tc>
          <w:tcPr>
            <w:tcW w:w="5901" w:type="dxa"/>
          </w:tcPr>
          <w:p w14:paraId="4636B654" w14:textId="77777777" w:rsidR="00B91DA9" w:rsidRPr="001B1CED" w:rsidRDefault="00B91DA9">
            <w:pPr>
              <w:rPr>
                <w:b/>
                <w:bCs/>
              </w:rPr>
            </w:pPr>
          </w:p>
        </w:tc>
        <w:tc>
          <w:tcPr>
            <w:tcW w:w="1736" w:type="dxa"/>
            <w:vAlign w:val="center"/>
          </w:tcPr>
          <w:p w14:paraId="3BFD7D7F" w14:textId="77777777" w:rsidR="00B91DA9" w:rsidRPr="001B1CED" w:rsidRDefault="00B91DA9" w:rsidP="000C6EE4">
            <w:pPr>
              <w:jc w:val="center"/>
            </w:pPr>
          </w:p>
        </w:tc>
      </w:tr>
      <w:tr w:rsidR="001B1CED" w:rsidRPr="001B1CED" w14:paraId="569CC54D" w14:textId="77777777" w:rsidTr="00C108D4">
        <w:trPr>
          <w:jc w:val="center"/>
        </w:trPr>
        <w:tc>
          <w:tcPr>
            <w:tcW w:w="1114" w:type="dxa"/>
          </w:tcPr>
          <w:p w14:paraId="33046FED" w14:textId="2DF5CCFE" w:rsidR="00B91DA9" w:rsidRPr="001B1CED" w:rsidRDefault="00B91DA9" w:rsidP="009D6FD0">
            <w:pPr>
              <w:jc w:val="center"/>
              <w:rPr>
                <w:b/>
                <w:bCs/>
              </w:rPr>
            </w:pPr>
            <w:r w:rsidRPr="001B1CED">
              <w:rPr>
                <w:b/>
                <w:bCs/>
              </w:rPr>
              <w:t>[</w:t>
            </w:r>
            <w:r w:rsidR="009D6FD0" w:rsidRPr="001B1CED">
              <w:rPr>
                <w:b/>
                <w:bCs/>
              </w:rPr>
              <w:t>17</w:t>
            </w:r>
            <w:r w:rsidRPr="001B1CED">
              <w:rPr>
                <w:b/>
                <w:bCs/>
              </w:rPr>
              <w:t>]</w:t>
            </w:r>
          </w:p>
        </w:tc>
        <w:tc>
          <w:tcPr>
            <w:tcW w:w="5901" w:type="dxa"/>
          </w:tcPr>
          <w:p w14:paraId="4C469DC1" w14:textId="77777777" w:rsidR="00B91DA9" w:rsidRPr="001B1CED" w:rsidRDefault="00A77BF4" w:rsidP="00072BE7">
            <w:pPr>
              <w:pStyle w:val="Header"/>
              <w:tabs>
                <w:tab w:val="left" w:pos="720"/>
              </w:tabs>
              <w:rPr>
                <w:rFonts w:cs="Simplified Arabic"/>
                <w:b/>
                <w:bCs/>
              </w:rPr>
            </w:pPr>
            <w:r w:rsidRPr="001B1CED">
              <w:rPr>
                <w:b/>
                <w:bCs/>
              </w:rPr>
              <w:t xml:space="preserve">Palestinians in Diaspora and in </w:t>
            </w:r>
            <w:r w:rsidR="00072BE7" w:rsidRPr="001B1CED">
              <w:rPr>
                <w:b/>
                <w:bCs/>
              </w:rPr>
              <w:t>H</w:t>
            </w:r>
            <w:r w:rsidRPr="001B1CED">
              <w:rPr>
                <w:b/>
                <w:bCs/>
              </w:rPr>
              <w:t>istoric</w:t>
            </w:r>
            <w:r w:rsidR="0096599C" w:rsidRPr="001B1CED">
              <w:rPr>
                <w:b/>
                <w:bCs/>
              </w:rPr>
              <w:t>al</w:t>
            </w:r>
            <w:r w:rsidRPr="001B1CED">
              <w:rPr>
                <w:b/>
                <w:bCs/>
              </w:rPr>
              <w:t xml:space="preserve"> Palestine</w:t>
            </w:r>
          </w:p>
        </w:tc>
        <w:tc>
          <w:tcPr>
            <w:tcW w:w="1736" w:type="dxa"/>
            <w:vAlign w:val="center"/>
          </w:tcPr>
          <w:p w14:paraId="4C1ED9F7" w14:textId="77777777" w:rsidR="00B91DA9" w:rsidRPr="001B1CED" w:rsidRDefault="00B91DA9" w:rsidP="000C6EE4">
            <w:pPr>
              <w:pStyle w:val="Footer"/>
              <w:tabs>
                <w:tab w:val="clear" w:pos="4153"/>
                <w:tab w:val="clear" w:pos="8306"/>
              </w:tabs>
            </w:pPr>
            <w:r w:rsidRPr="001B1CED">
              <w:t>Chapter Two:</w:t>
            </w:r>
          </w:p>
        </w:tc>
      </w:tr>
      <w:tr w:rsidR="001B1CED" w:rsidRPr="001B1CED" w14:paraId="319B1B25" w14:textId="77777777" w:rsidTr="00B91DA9">
        <w:trPr>
          <w:trHeight w:hRule="exact" w:val="160"/>
          <w:jc w:val="center"/>
        </w:trPr>
        <w:tc>
          <w:tcPr>
            <w:tcW w:w="7015" w:type="dxa"/>
            <w:gridSpan w:val="2"/>
          </w:tcPr>
          <w:p w14:paraId="5749FC61" w14:textId="77777777" w:rsidR="00B91DA9" w:rsidRPr="001B1CED" w:rsidRDefault="00B91DA9">
            <w:pPr>
              <w:rPr>
                <w:b/>
                <w:bCs/>
              </w:rPr>
            </w:pPr>
          </w:p>
        </w:tc>
        <w:tc>
          <w:tcPr>
            <w:tcW w:w="1736" w:type="dxa"/>
            <w:vAlign w:val="center"/>
          </w:tcPr>
          <w:p w14:paraId="4C63F42C" w14:textId="77777777" w:rsidR="00B91DA9" w:rsidRPr="001B1CED" w:rsidRDefault="00B91DA9" w:rsidP="000C6EE4">
            <w:pPr>
              <w:jc w:val="center"/>
              <w:rPr>
                <w:b/>
                <w:bCs/>
              </w:rPr>
            </w:pPr>
          </w:p>
        </w:tc>
      </w:tr>
      <w:tr w:rsidR="001B1CED" w:rsidRPr="001B1CED" w14:paraId="4834C028" w14:textId="77777777" w:rsidTr="00C108D4">
        <w:trPr>
          <w:jc w:val="center"/>
        </w:trPr>
        <w:tc>
          <w:tcPr>
            <w:tcW w:w="1114" w:type="dxa"/>
          </w:tcPr>
          <w:p w14:paraId="266D2825" w14:textId="53DE9B1A" w:rsidR="00B91DA9" w:rsidRPr="001B1CED" w:rsidRDefault="00B91DA9" w:rsidP="009D6FD0">
            <w:pPr>
              <w:jc w:val="center"/>
              <w:rPr>
                <w:b/>
                <w:bCs/>
              </w:rPr>
            </w:pPr>
            <w:r w:rsidRPr="001B1CED">
              <w:rPr>
                <w:b/>
                <w:bCs/>
              </w:rPr>
              <w:t>[</w:t>
            </w:r>
            <w:r w:rsidR="009D6FD0" w:rsidRPr="001B1CED">
              <w:rPr>
                <w:b/>
                <w:bCs/>
              </w:rPr>
              <w:t>21</w:t>
            </w:r>
            <w:r w:rsidRPr="001B1CED">
              <w:rPr>
                <w:b/>
                <w:bCs/>
              </w:rPr>
              <w:t>]</w:t>
            </w:r>
          </w:p>
        </w:tc>
        <w:tc>
          <w:tcPr>
            <w:tcW w:w="5901" w:type="dxa"/>
          </w:tcPr>
          <w:p w14:paraId="44A9D4C7" w14:textId="77777777" w:rsidR="00B91DA9" w:rsidRPr="001B1CED" w:rsidRDefault="00072BE7" w:rsidP="006F72AA">
            <w:pPr>
              <w:pStyle w:val="Header"/>
              <w:tabs>
                <w:tab w:val="left" w:pos="720"/>
              </w:tabs>
              <w:rPr>
                <w:b/>
                <w:bCs/>
              </w:rPr>
            </w:pPr>
            <w:r w:rsidRPr="001B1CED">
              <w:rPr>
                <w:b/>
                <w:bCs/>
              </w:rPr>
              <w:t>Palestinians in</w:t>
            </w:r>
            <w:r w:rsidR="008159AC" w:rsidRPr="001B1CED">
              <w:rPr>
                <w:b/>
                <w:bCs/>
              </w:rPr>
              <w:t xml:space="preserve"> the</w:t>
            </w:r>
            <w:r w:rsidRPr="001B1CED">
              <w:rPr>
                <w:b/>
                <w:bCs/>
              </w:rPr>
              <w:t xml:space="preserve"> </w:t>
            </w:r>
            <w:r w:rsidR="007B511A" w:rsidRPr="001B1CED">
              <w:rPr>
                <w:b/>
                <w:bCs/>
              </w:rPr>
              <w:t xml:space="preserve">State of </w:t>
            </w:r>
            <w:r w:rsidR="00CA79A7" w:rsidRPr="001B1CED">
              <w:rPr>
                <w:b/>
                <w:bCs/>
              </w:rPr>
              <w:t>Palestine</w:t>
            </w:r>
          </w:p>
        </w:tc>
        <w:tc>
          <w:tcPr>
            <w:tcW w:w="1736" w:type="dxa"/>
            <w:vAlign w:val="center"/>
          </w:tcPr>
          <w:p w14:paraId="4254BF1E" w14:textId="77777777" w:rsidR="00B91DA9" w:rsidRPr="001B1CED" w:rsidRDefault="00B91DA9" w:rsidP="000C6EE4">
            <w:r w:rsidRPr="001B1CED">
              <w:t>Chapter Three:</w:t>
            </w:r>
          </w:p>
        </w:tc>
      </w:tr>
      <w:tr w:rsidR="001B1CED" w:rsidRPr="001B1CED" w14:paraId="601C41C5" w14:textId="77777777" w:rsidTr="0083696C">
        <w:trPr>
          <w:gridAfter w:val="1"/>
          <w:wAfter w:w="1736" w:type="dxa"/>
          <w:trHeight w:hRule="exact" w:val="159"/>
          <w:jc w:val="center"/>
        </w:trPr>
        <w:tc>
          <w:tcPr>
            <w:tcW w:w="1114" w:type="dxa"/>
          </w:tcPr>
          <w:p w14:paraId="2ABCABB4" w14:textId="77777777" w:rsidR="002B330F" w:rsidRPr="001B1CED" w:rsidRDefault="002B330F">
            <w:pPr>
              <w:ind w:firstLine="139"/>
            </w:pPr>
          </w:p>
        </w:tc>
        <w:tc>
          <w:tcPr>
            <w:tcW w:w="5901" w:type="dxa"/>
          </w:tcPr>
          <w:p w14:paraId="2313E4D2" w14:textId="77777777" w:rsidR="002B330F" w:rsidRPr="001B1CED" w:rsidRDefault="002B330F" w:rsidP="009E37B9">
            <w:pPr>
              <w:rPr>
                <w:b/>
                <w:bCs/>
              </w:rPr>
            </w:pPr>
          </w:p>
        </w:tc>
      </w:tr>
      <w:tr w:rsidR="001B1CED" w:rsidRPr="001B1CED" w14:paraId="4C7ECA15" w14:textId="77777777" w:rsidTr="002B330F">
        <w:trPr>
          <w:gridAfter w:val="1"/>
          <w:wAfter w:w="1736" w:type="dxa"/>
          <w:trHeight w:hRule="exact" w:val="63"/>
          <w:jc w:val="center"/>
        </w:trPr>
        <w:tc>
          <w:tcPr>
            <w:tcW w:w="1114" w:type="dxa"/>
          </w:tcPr>
          <w:p w14:paraId="76DD5828" w14:textId="77777777" w:rsidR="002B330F" w:rsidRPr="001B1CED" w:rsidRDefault="002B330F"/>
        </w:tc>
        <w:tc>
          <w:tcPr>
            <w:tcW w:w="5901" w:type="dxa"/>
          </w:tcPr>
          <w:p w14:paraId="248BF576" w14:textId="77777777" w:rsidR="002B330F" w:rsidRPr="001B1CED" w:rsidRDefault="002B330F">
            <w:pPr>
              <w:rPr>
                <w:b/>
                <w:bCs/>
              </w:rPr>
            </w:pPr>
          </w:p>
        </w:tc>
      </w:tr>
      <w:tr w:rsidR="001B1CED" w:rsidRPr="001B1CED" w14:paraId="5A0EA3CA" w14:textId="77777777" w:rsidTr="0083696C">
        <w:trPr>
          <w:trHeight w:hRule="exact" w:val="371"/>
          <w:jc w:val="center"/>
        </w:trPr>
        <w:tc>
          <w:tcPr>
            <w:tcW w:w="1114" w:type="dxa"/>
          </w:tcPr>
          <w:p w14:paraId="371B6D9B" w14:textId="26483466" w:rsidR="0083696C" w:rsidRPr="001B1CED" w:rsidRDefault="0083696C" w:rsidP="009D6FD0">
            <w:pPr>
              <w:jc w:val="center"/>
            </w:pPr>
            <w:r w:rsidRPr="001B1CED">
              <w:rPr>
                <w:b/>
                <w:bCs/>
              </w:rPr>
              <w:t>[</w:t>
            </w:r>
            <w:r w:rsidR="009D6FD0" w:rsidRPr="001B1CED">
              <w:rPr>
                <w:b/>
                <w:bCs/>
              </w:rPr>
              <w:t>25</w:t>
            </w:r>
            <w:r w:rsidRPr="001B1CED">
              <w:rPr>
                <w:b/>
                <w:bCs/>
              </w:rPr>
              <w:t>]</w:t>
            </w:r>
          </w:p>
        </w:tc>
        <w:tc>
          <w:tcPr>
            <w:tcW w:w="5901" w:type="dxa"/>
          </w:tcPr>
          <w:p w14:paraId="3248B551" w14:textId="77777777" w:rsidR="0083696C" w:rsidRPr="001B1CED" w:rsidRDefault="0083696C">
            <w:pPr>
              <w:rPr>
                <w:b/>
                <w:bCs/>
              </w:rPr>
            </w:pPr>
            <w:r w:rsidRPr="001B1CED">
              <w:rPr>
                <w:b/>
                <w:bCs/>
              </w:rPr>
              <w:t>Concepts and Definitions</w:t>
            </w:r>
          </w:p>
        </w:tc>
        <w:tc>
          <w:tcPr>
            <w:tcW w:w="1736" w:type="dxa"/>
            <w:vAlign w:val="center"/>
          </w:tcPr>
          <w:p w14:paraId="2A60AE62" w14:textId="27B9F298" w:rsidR="0083696C" w:rsidRPr="001B1CED" w:rsidRDefault="002B330F" w:rsidP="0083696C">
            <w:r w:rsidRPr="001B1CED">
              <w:t>Chapter Four</w:t>
            </w:r>
            <w:r w:rsidR="0083696C" w:rsidRPr="001B1CED">
              <w:t>:</w:t>
            </w:r>
          </w:p>
        </w:tc>
      </w:tr>
      <w:tr w:rsidR="001B1CED" w:rsidRPr="001B1CED" w14:paraId="462EA1CB" w14:textId="77777777" w:rsidTr="0083696C">
        <w:trPr>
          <w:trHeight w:hRule="exact" w:val="159"/>
          <w:jc w:val="center"/>
        </w:trPr>
        <w:tc>
          <w:tcPr>
            <w:tcW w:w="1114" w:type="dxa"/>
          </w:tcPr>
          <w:p w14:paraId="7EAE7371" w14:textId="77777777" w:rsidR="0083696C" w:rsidRPr="001B1CED" w:rsidRDefault="0083696C"/>
        </w:tc>
        <w:tc>
          <w:tcPr>
            <w:tcW w:w="5901" w:type="dxa"/>
          </w:tcPr>
          <w:p w14:paraId="058FA7F2" w14:textId="77777777" w:rsidR="0083696C" w:rsidRPr="001B1CED" w:rsidRDefault="0083696C">
            <w:pPr>
              <w:rPr>
                <w:b/>
                <w:bCs/>
              </w:rPr>
            </w:pPr>
          </w:p>
        </w:tc>
        <w:tc>
          <w:tcPr>
            <w:tcW w:w="1736" w:type="dxa"/>
            <w:vAlign w:val="center"/>
          </w:tcPr>
          <w:p w14:paraId="732AA5FC" w14:textId="77777777" w:rsidR="0083696C" w:rsidRPr="001B1CED" w:rsidRDefault="0083696C">
            <w:pPr>
              <w:jc w:val="center"/>
            </w:pPr>
          </w:p>
        </w:tc>
      </w:tr>
      <w:tr w:rsidR="001B1CED" w:rsidRPr="001B1CED" w14:paraId="28D2E780" w14:textId="77777777" w:rsidTr="00C108D4">
        <w:trPr>
          <w:jc w:val="center"/>
        </w:trPr>
        <w:tc>
          <w:tcPr>
            <w:tcW w:w="1114" w:type="dxa"/>
          </w:tcPr>
          <w:p w14:paraId="0601BC4C" w14:textId="0AB2FBCF" w:rsidR="00B91DA9" w:rsidRPr="001B1CED" w:rsidRDefault="005F4704" w:rsidP="009D6FD0">
            <w:pPr>
              <w:jc w:val="center"/>
              <w:rPr>
                <w:b/>
                <w:bCs/>
              </w:rPr>
            </w:pPr>
            <w:r w:rsidRPr="001B1CED">
              <w:rPr>
                <w:b/>
                <w:bCs/>
              </w:rPr>
              <w:t>[</w:t>
            </w:r>
            <w:r w:rsidR="009D6FD0" w:rsidRPr="001B1CED">
              <w:rPr>
                <w:b/>
                <w:bCs/>
              </w:rPr>
              <w:t>27</w:t>
            </w:r>
            <w:r w:rsidRPr="001B1CED">
              <w:rPr>
                <w:b/>
                <w:bCs/>
              </w:rPr>
              <w:t>]</w:t>
            </w:r>
          </w:p>
        </w:tc>
        <w:tc>
          <w:tcPr>
            <w:tcW w:w="5901" w:type="dxa"/>
          </w:tcPr>
          <w:p w14:paraId="0BA15108" w14:textId="77777777" w:rsidR="00B91DA9" w:rsidRPr="001B1CED" w:rsidRDefault="005F4704">
            <w:pPr>
              <w:rPr>
                <w:b/>
                <w:bCs/>
              </w:rPr>
            </w:pPr>
            <w:r w:rsidRPr="001B1CED">
              <w:rPr>
                <w:b/>
                <w:bCs/>
              </w:rPr>
              <w:t>References</w:t>
            </w:r>
          </w:p>
        </w:tc>
        <w:tc>
          <w:tcPr>
            <w:tcW w:w="1736" w:type="dxa"/>
            <w:vAlign w:val="center"/>
          </w:tcPr>
          <w:p w14:paraId="46AE53D5" w14:textId="77777777" w:rsidR="00B91DA9" w:rsidRPr="001B1CED" w:rsidRDefault="00B91DA9">
            <w:pPr>
              <w:pStyle w:val="Heading9"/>
              <w:rPr>
                <w:lang w:eastAsia="en-US"/>
              </w:rPr>
            </w:pPr>
          </w:p>
        </w:tc>
      </w:tr>
      <w:tr w:rsidR="001B1CED" w:rsidRPr="001B1CED" w14:paraId="12FCB02C" w14:textId="77777777" w:rsidTr="0083696C">
        <w:trPr>
          <w:trHeight w:hRule="exact" w:val="159"/>
          <w:jc w:val="center"/>
        </w:trPr>
        <w:tc>
          <w:tcPr>
            <w:tcW w:w="1114" w:type="dxa"/>
          </w:tcPr>
          <w:p w14:paraId="3E07DA2A" w14:textId="77777777" w:rsidR="005F4704" w:rsidRPr="001B1CED" w:rsidRDefault="005F4704">
            <w:pPr>
              <w:jc w:val="center"/>
              <w:rPr>
                <w:b/>
                <w:bCs/>
              </w:rPr>
            </w:pPr>
          </w:p>
        </w:tc>
        <w:tc>
          <w:tcPr>
            <w:tcW w:w="5901" w:type="dxa"/>
          </w:tcPr>
          <w:p w14:paraId="4E494DBB" w14:textId="77777777" w:rsidR="005F4704" w:rsidRPr="001B1CED" w:rsidRDefault="005F4704">
            <w:pPr>
              <w:rPr>
                <w:b/>
                <w:bCs/>
              </w:rPr>
            </w:pPr>
          </w:p>
        </w:tc>
        <w:tc>
          <w:tcPr>
            <w:tcW w:w="1736" w:type="dxa"/>
            <w:vAlign w:val="center"/>
          </w:tcPr>
          <w:p w14:paraId="6D37DBEB" w14:textId="77777777" w:rsidR="005F4704" w:rsidRPr="001B1CED" w:rsidRDefault="005F4704">
            <w:pPr>
              <w:pStyle w:val="Heading9"/>
              <w:rPr>
                <w:lang w:eastAsia="en-US"/>
              </w:rPr>
            </w:pPr>
          </w:p>
        </w:tc>
      </w:tr>
      <w:tr w:rsidR="00A77BF4" w:rsidRPr="001B1CED" w14:paraId="7A9C1D61" w14:textId="77777777" w:rsidTr="00C108D4">
        <w:trPr>
          <w:jc w:val="center"/>
        </w:trPr>
        <w:tc>
          <w:tcPr>
            <w:tcW w:w="1114" w:type="dxa"/>
          </w:tcPr>
          <w:p w14:paraId="02FF4DBF" w14:textId="728CB87D" w:rsidR="00A77BF4" w:rsidRPr="001B1CED" w:rsidRDefault="009D6FD0" w:rsidP="00CE6FA8">
            <w:pPr>
              <w:jc w:val="center"/>
              <w:rPr>
                <w:b/>
                <w:bCs/>
              </w:rPr>
            </w:pPr>
            <w:r w:rsidRPr="001B1CED">
              <w:rPr>
                <w:b/>
                <w:bCs/>
              </w:rPr>
              <w:t>[</w:t>
            </w:r>
            <w:r w:rsidR="00CE6FA8" w:rsidRPr="001B1CED">
              <w:rPr>
                <w:b/>
                <w:bCs/>
              </w:rPr>
              <w:t>33</w:t>
            </w:r>
            <w:r w:rsidRPr="001B1CED">
              <w:rPr>
                <w:b/>
                <w:bCs/>
              </w:rPr>
              <w:t>]</w:t>
            </w:r>
          </w:p>
        </w:tc>
        <w:tc>
          <w:tcPr>
            <w:tcW w:w="5901" w:type="dxa"/>
          </w:tcPr>
          <w:p w14:paraId="17564FFC" w14:textId="77777777" w:rsidR="00A77BF4" w:rsidRPr="001B1CED" w:rsidRDefault="005F4704">
            <w:pPr>
              <w:rPr>
                <w:b/>
                <w:bCs/>
              </w:rPr>
            </w:pPr>
            <w:r w:rsidRPr="001B1CED">
              <w:rPr>
                <w:b/>
                <w:bCs/>
              </w:rPr>
              <w:t>Tables</w:t>
            </w:r>
          </w:p>
        </w:tc>
        <w:tc>
          <w:tcPr>
            <w:tcW w:w="1736" w:type="dxa"/>
            <w:vAlign w:val="center"/>
          </w:tcPr>
          <w:p w14:paraId="654747D8" w14:textId="77777777" w:rsidR="00A77BF4" w:rsidRPr="001B1CED" w:rsidRDefault="00A77BF4">
            <w:pPr>
              <w:pStyle w:val="Heading9"/>
              <w:rPr>
                <w:lang w:eastAsia="en-US"/>
              </w:rPr>
            </w:pPr>
          </w:p>
        </w:tc>
      </w:tr>
    </w:tbl>
    <w:p w14:paraId="5220125D" w14:textId="77777777" w:rsidR="00595433" w:rsidRPr="001B1CED" w:rsidRDefault="00595433">
      <w:pPr>
        <w:jc w:val="center"/>
        <w:rPr>
          <w:b/>
          <w:bCs/>
          <w:sz w:val="32"/>
          <w:szCs w:val="32"/>
        </w:rPr>
      </w:pPr>
    </w:p>
    <w:p w14:paraId="336D6B01" w14:textId="77777777" w:rsidR="00595433" w:rsidRPr="001B1CED" w:rsidRDefault="00595433">
      <w:pPr>
        <w:jc w:val="center"/>
        <w:rPr>
          <w:b/>
          <w:bCs/>
          <w:sz w:val="32"/>
          <w:szCs w:val="32"/>
        </w:rPr>
      </w:pPr>
    </w:p>
    <w:p w14:paraId="07AECA73" w14:textId="77777777" w:rsidR="00595433" w:rsidRPr="001B1CED" w:rsidRDefault="00595433">
      <w:pPr>
        <w:pStyle w:val="Heading5"/>
      </w:pPr>
    </w:p>
    <w:p w14:paraId="57996362" w14:textId="77777777" w:rsidR="00595433" w:rsidRPr="001B1CED" w:rsidRDefault="00595433">
      <w:pPr>
        <w:pStyle w:val="Header"/>
        <w:tabs>
          <w:tab w:val="clear" w:pos="4153"/>
          <w:tab w:val="clear" w:pos="8306"/>
        </w:tabs>
        <w:jc w:val="center"/>
        <w:rPr>
          <w:b/>
          <w:bCs/>
          <w:sz w:val="28"/>
          <w:szCs w:val="28"/>
        </w:rPr>
      </w:pPr>
    </w:p>
    <w:p w14:paraId="32869CFD" w14:textId="77777777" w:rsidR="00595433" w:rsidRPr="001B1CED" w:rsidRDefault="00595433">
      <w:pPr>
        <w:pStyle w:val="Header"/>
        <w:tabs>
          <w:tab w:val="clear" w:pos="4153"/>
          <w:tab w:val="clear" w:pos="8306"/>
        </w:tabs>
        <w:jc w:val="center"/>
        <w:rPr>
          <w:b/>
          <w:bCs/>
          <w:sz w:val="28"/>
          <w:szCs w:val="28"/>
        </w:rPr>
      </w:pPr>
    </w:p>
    <w:p w14:paraId="71416F72" w14:textId="77777777" w:rsidR="00595433" w:rsidRPr="001B1CED" w:rsidRDefault="00595433">
      <w:pPr>
        <w:pStyle w:val="Header"/>
        <w:tabs>
          <w:tab w:val="clear" w:pos="4153"/>
          <w:tab w:val="clear" w:pos="8306"/>
        </w:tabs>
        <w:jc w:val="center"/>
        <w:rPr>
          <w:b/>
          <w:bCs/>
          <w:sz w:val="28"/>
          <w:szCs w:val="28"/>
        </w:rPr>
      </w:pPr>
    </w:p>
    <w:p w14:paraId="765D6AF0" w14:textId="77777777" w:rsidR="00595433" w:rsidRPr="001B1CED" w:rsidRDefault="00595433">
      <w:pPr>
        <w:pStyle w:val="Header"/>
        <w:tabs>
          <w:tab w:val="clear" w:pos="4153"/>
          <w:tab w:val="clear" w:pos="8306"/>
        </w:tabs>
        <w:jc w:val="center"/>
        <w:rPr>
          <w:b/>
          <w:bCs/>
          <w:sz w:val="28"/>
          <w:szCs w:val="28"/>
        </w:rPr>
      </w:pPr>
    </w:p>
    <w:p w14:paraId="78DC6335" w14:textId="77777777" w:rsidR="00595433" w:rsidRPr="001B1CED" w:rsidRDefault="00595433">
      <w:pPr>
        <w:pStyle w:val="Header"/>
        <w:tabs>
          <w:tab w:val="clear" w:pos="4153"/>
          <w:tab w:val="clear" w:pos="8306"/>
        </w:tabs>
        <w:jc w:val="center"/>
        <w:rPr>
          <w:b/>
          <w:bCs/>
          <w:sz w:val="28"/>
          <w:szCs w:val="28"/>
        </w:rPr>
      </w:pPr>
    </w:p>
    <w:p w14:paraId="39D6E95B" w14:textId="77777777" w:rsidR="00595433" w:rsidRPr="001B1CED" w:rsidRDefault="00595433">
      <w:pPr>
        <w:pStyle w:val="Header"/>
        <w:tabs>
          <w:tab w:val="clear" w:pos="4153"/>
          <w:tab w:val="clear" w:pos="8306"/>
        </w:tabs>
        <w:jc w:val="center"/>
        <w:rPr>
          <w:b/>
          <w:bCs/>
          <w:sz w:val="28"/>
          <w:szCs w:val="28"/>
        </w:rPr>
      </w:pPr>
    </w:p>
    <w:p w14:paraId="04C320B4" w14:textId="77777777" w:rsidR="00595433" w:rsidRPr="001B1CED" w:rsidRDefault="00595433">
      <w:pPr>
        <w:pStyle w:val="Header"/>
        <w:tabs>
          <w:tab w:val="clear" w:pos="4153"/>
          <w:tab w:val="clear" w:pos="8306"/>
        </w:tabs>
        <w:jc w:val="center"/>
        <w:rPr>
          <w:b/>
          <w:bCs/>
          <w:sz w:val="28"/>
          <w:szCs w:val="28"/>
        </w:rPr>
      </w:pPr>
    </w:p>
    <w:p w14:paraId="4CCA484C" w14:textId="77777777" w:rsidR="00595433" w:rsidRPr="001B1CED" w:rsidRDefault="00595433">
      <w:pPr>
        <w:pStyle w:val="Header"/>
        <w:tabs>
          <w:tab w:val="clear" w:pos="4153"/>
          <w:tab w:val="clear" w:pos="8306"/>
        </w:tabs>
        <w:jc w:val="center"/>
        <w:rPr>
          <w:b/>
          <w:bCs/>
          <w:sz w:val="28"/>
          <w:szCs w:val="28"/>
        </w:rPr>
      </w:pPr>
    </w:p>
    <w:p w14:paraId="07445A37" w14:textId="77777777" w:rsidR="00595433" w:rsidRPr="001B1CED" w:rsidRDefault="00595433">
      <w:pPr>
        <w:pStyle w:val="Header"/>
        <w:tabs>
          <w:tab w:val="clear" w:pos="4153"/>
          <w:tab w:val="clear" w:pos="8306"/>
        </w:tabs>
        <w:jc w:val="center"/>
        <w:rPr>
          <w:b/>
          <w:bCs/>
          <w:sz w:val="28"/>
          <w:szCs w:val="28"/>
        </w:rPr>
      </w:pPr>
    </w:p>
    <w:p w14:paraId="644591D9" w14:textId="77777777" w:rsidR="00595433" w:rsidRPr="001B1CED" w:rsidRDefault="00595433">
      <w:pPr>
        <w:pStyle w:val="Header"/>
        <w:tabs>
          <w:tab w:val="clear" w:pos="4153"/>
          <w:tab w:val="clear" w:pos="8306"/>
        </w:tabs>
        <w:jc w:val="center"/>
        <w:rPr>
          <w:b/>
          <w:bCs/>
          <w:sz w:val="28"/>
          <w:szCs w:val="28"/>
        </w:rPr>
      </w:pPr>
    </w:p>
    <w:p w14:paraId="5BF90F91" w14:textId="77777777" w:rsidR="00595433" w:rsidRPr="001B1CED" w:rsidRDefault="00595433">
      <w:pPr>
        <w:pStyle w:val="Header"/>
        <w:tabs>
          <w:tab w:val="clear" w:pos="4153"/>
          <w:tab w:val="clear" w:pos="8306"/>
        </w:tabs>
        <w:jc w:val="center"/>
        <w:rPr>
          <w:b/>
          <w:bCs/>
          <w:sz w:val="28"/>
          <w:szCs w:val="28"/>
        </w:rPr>
      </w:pPr>
    </w:p>
    <w:p w14:paraId="7CD7106E" w14:textId="77777777" w:rsidR="00595433" w:rsidRPr="001B1CED" w:rsidRDefault="00595433">
      <w:pPr>
        <w:pStyle w:val="Header"/>
        <w:tabs>
          <w:tab w:val="clear" w:pos="4153"/>
          <w:tab w:val="clear" w:pos="8306"/>
        </w:tabs>
        <w:jc w:val="center"/>
        <w:rPr>
          <w:b/>
          <w:bCs/>
          <w:sz w:val="28"/>
          <w:szCs w:val="28"/>
        </w:rPr>
      </w:pPr>
    </w:p>
    <w:p w14:paraId="619E353C" w14:textId="77777777" w:rsidR="00595433" w:rsidRPr="001B1CED" w:rsidRDefault="00595433">
      <w:pPr>
        <w:pStyle w:val="Header"/>
        <w:tabs>
          <w:tab w:val="clear" w:pos="4153"/>
          <w:tab w:val="clear" w:pos="8306"/>
        </w:tabs>
        <w:jc w:val="center"/>
        <w:rPr>
          <w:b/>
          <w:bCs/>
          <w:sz w:val="28"/>
          <w:szCs w:val="28"/>
        </w:rPr>
      </w:pPr>
    </w:p>
    <w:p w14:paraId="0D6D2095" w14:textId="77777777" w:rsidR="00595433" w:rsidRPr="001B1CED" w:rsidRDefault="00595433">
      <w:pPr>
        <w:pStyle w:val="Header"/>
        <w:tabs>
          <w:tab w:val="clear" w:pos="4153"/>
          <w:tab w:val="clear" w:pos="8306"/>
        </w:tabs>
        <w:jc w:val="center"/>
        <w:rPr>
          <w:b/>
          <w:bCs/>
          <w:sz w:val="28"/>
          <w:szCs w:val="28"/>
        </w:rPr>
      </w:pPr>
    </w:p>
    <w:p w14:paraId="2E87A92E" w14:textId="77777777" w:rsidR="00595433" w:rsidRPr="001B1CED" w:rsidRDefault="00595433">
      <w:pPr>
        <w:pStyle w:val="Header"/>
        <w:tabs>
          <w:tab w:val="clear" w:pos="4153"/>
          <w:tab w:val="clear" w:pos="8306"/>
        </w:tabs>
        <w:jc w:val="center"/>
        <w:rPr>
          <w:b/>
          <w:bCs/>
          <w:sz w:val="28"/>
          <w:szCs w:val="28"/>
        </w:rPr>
      </w:pPr>
    </w:p>
    <w:p w14:paraId="25721444" w14:textId="77777777" w:rsidR="00595433" w:rsidRPr="001B1CED" w:rsidRDefault="00595433">
      <w:pPr>
        <w:pStyle w:val="Header"/>
        <w:tabs>
          <w:tab w:val="clear" w:pos="4153"/>
          <w:tab w:val="clear" w:pos="8306"/>
        </w:tabs>
        <w:jc w:val="center"/>
        <w:rPr>
          <w:b/>
          <w:bCs/>
          <w:sz w:val="28"/>
          <w:szCs w:val="28"/>
        </w:rPr>
      </w:pPr>
    </w:p>
    <w:p w14:paraId="24804447" w14:textId="77777777" w:rsidR="00595433" w:rsidRPr="001B1CED" w:rsidRDefault="00595433">
      <w:pPr>
        <w:pStyle w:val="Header"/>
        <w:tabs>
          <w:tab w:val="clear" w:pos="4153"/>
          <w:tab w:val="clear" w:pos="8306"/>
        </w:tabs>
        <w:jc w:val="center"/>
        <w:rPr>
          <w:b/>
          <w:bCs/>
          <w:sz w:val="28"/>
          <w:szCs w:val="28"/>
        </w:rPr>
      </w:pPr>
    </w:p>
    <w:p w14:paraId="67C82DE2" w14:textId="77777777" w:rsidR="00595433" w:rsidRPr="001B1CED" w:rsidRDefault="00595433">
      <w:pPr>
        <w:pStyle w:val="Header"/>
        <w:tabs>
          <w:tab w:val="clear" w:pos="4153"/>
          <w:tab w:val="clear" w:pos="8306"/>
        </w:tabs>
        <w:jc w:val="center"/>
        <w:rPr>
          <w:b/>
          <w:bCs/>
          <w:sz w:val="28"/>
          <w:szCs w:val="28"/>
        </w:rPr>
      </w:pPr>
    </w:p>
    <w:p w14:paraId="05952BFE" w14:textId="77777777" w:rsidR="00595433" w:rsidRPr="001B1CED" w:rsidRDefault="00595433">
      <w:pPr>
        <w:pStyle w:val="Header"/>
        <w:tabs>
          <w:tab w:val="clear" w:pos="4153"/>
          <w:tab w:val="clear" w:pos="8306"/>
        </w:tabs>
        <w:jc w:val="center"/>
        <w:rPr>
          <w:b/>
          <w:bCs/>
          <w:sz w:val="28"/>
          <w:szCs w:val="28"/>
        </w:rPr>
      </w:pPr>
    </w:p>
    <w:p w14:paraId="64E2043E" w14:textId="77777777" w:rsidR="00D63D56" w:rsidRPr="001B1CED" w:rsidRDefault="003C3704">
      <w:pPr>
        <w:rPr>
          <w:rFonts w:cs="Simplified Arabic"/>
          <w:b/>
          <w:bCs/>
          <w:sz w:val="28"/>
          <w:szCs w:val="28"/>
        </w:rPr>
      </w:pPr>
      <w:r w:rsidRPr="001B1CED">
        <w:rPr>
          <w:rFonts w:cs="Simplified Arabic"/>
          <w:b/>
          <w:bCs/>
        </w:rPr>
        <w:br w:type="page"/>
      </w:r>
      <w:r w:rsidR="00D63D56" w:rsidRPr="001B1CED">
        <w:rPr>
          <w:rFonts w:cs="Simplified Arabic"/>
          <w:b/>
          <w:bCs/>
          <w:sz w:val="28"/>
          <w:szCs w:val="28"/>
        </w:rPr>
        <w:lastRenderedPageBreak/>
        <w:br w:type="page"/>
      </w:r>
    </w:p>
    <w:p w14:paraId="46C57089" w14:textId="415B4139" w:rsidR="003C3704" w:rsidRPr="001B1CED" w:rsidRDefault="003C3704" w:rsidP="003C3704">
      <w:pPr>
        <w:keepNext/>
        <w:jc w:val="center"/>
        <w:outlineLvl w:val="0"/>
        <w:rPr>
          <w:rFonts w:cs="Simplified Arabic"/>
          <w:b/>
          <w:bCs/>
          <w:sz w:val="28"/>
          <w:szCs w:val="28"/>
        </w:rPr>
      </w:pPr>
      <w:r w:rsidRPr="001B1CED">
        <w:rPr>
          <w:rFonts w:cs="Simplified Arabic"/>
          <w:b/>
          <w:bCs/>
          <w:sz w:val="28"/>
          <w:szCs w:val="28"/>
        </w:rPr>
        <w:lastRenderedPageBreak/>
        <w:t>List of Tables</w:t>
      </w:r>
    </w:p>
    <w:p w14:paraId="1F7B19A1" w14:textId="77777777" w:rsidR="003C3704" w:rsidRPr="001B1CED" w:rsidRDefault="003C3704" w:rsidP="003C3704"/>
    <w:p w14:paraId="5092F181" w14:textId="77777777" w:rsidR="003C3704" w:rsidRPr="001B1CED" w:rsidRDefault="003C3704" w:rsidP="003C3704"/>
    <w:tbl>
      <w:tblPr>
        <w:tblW w:w="9015" w:type="dxa"/>
        <w:jc w:val="center"/>
        <w:tblLook w:val="0000" w:firstRow="0" w:lastRow="0" w:firstColumn="0" w:lastColumn="0" w:noHBand="0" w:noVBand="0"/>
      </w:tblPr>
      <w:tblGrid>
        <w:gridCol w:w="1228"/>
        <w:gridCol w:w="6705"/>
        <w:gridCol w:w="1082"/>
      </w:tblGrid>
      <w:tr w:rsidR="001B1CED" w:rsidRPr="001B1CED" w14:paraId="39FFC96B" w14:textId="77777777" w:rsidTr="00B94C29">
        <w:trPr>
          <w:tblHeader/>
          <w:jc w:val="center"/>
        </w:trPr>
        <w:tc>
          <w:tcPr>
            <w:tcW w:w="1271" w:type="dxa"/>
          </w:tcPr>
          <w:p w14:paraId="3047CEA9" w14:textId="77777777" w:rsidR="003C3704" w:rsidRPr="001B1CED" w:rsidRDefault="003C3704" w:rsidP="003C3704">
            <w:pPr>
              <w:keepNext/>
              <w:spacing w:before="100" w:beforeAutospacing="1"/>
              <w:outlineLvl w:val="1"/>
              <w:rPr>
                <w:b/>
                <w:bCs/>
              </w:rPr>
            </w:pPr>
            <w:r w:rsidRPr="001B1CED">
              <w:rPr>
                <w:b/>
                <w:bCs/>
              </w:rPr>
              <w:t>Table</w:t>
            </w:r>
          </w:p>
        </w:tc>
        <w:tc>
          <w:tcPr>
            <w:tcW w:w="7242" w:type="dxa"/>
          </w:tcPr>
          <w:p w14:paraId="4DCFF958" w14:textId="77777777" w:rsidR="003C3704" w:rsidRPr="001B1CED" w:rsidRDefault="003C3704" w:rsidP="003C3704">
            <w:pPr>
              <w:spacing w:before="100" w:beforeAutospacing="1"/>
              <w:jc w:val="lowKashida"/>
              <w:rPr>
                <w:b/>
                <w:bCs/>
              </w:rPr>
            </w:pPr>
          </w:p>
        </w:tc>
        <w:tc>
          <w:tcPr>
            <w:tcW w:w="1121" w:type="dxa"/>
          </w:tcPr>
          <w:p w14:paraId="3E9D778A" w14:textId="77777777" w:rsidR="003C3704" w:rsidRPr="001B1CED" w:rsidRDefault="003C3704" w:rsidP="003C3704">
            <w:pPr>
              <w:keepNext/>
              <w:spacing w:before="100" w:beforeAutospacing="1"/>
              <w:jc w:val="center"/>
              <w:outlineLvl w:val="0"/>
              <w:rPr>
                <w:b/>
                <w:bCs/>
                <w:rtl/>
                <w:lang w:val="en-GB"/>
              </w:rPr>
            </w:pPr>
            <w:r w:rsidRPr="001B1CED">
              <w:rPr>
                <w:b/>
                <w:bCs/>
                <w:lang w:val="en-GB"/>
              </w:rPr>
              <w:t>Page</w:t>
            </w:r>
          </w:p>
        </w:tc>
      </w:tr>
      <w:tr w:rsidR="001B1CED" w:rsidRPr="001B1CED" w14:paraId="4F3D04B7" w14:textId="77777777" w:rsidTr="00B94C29">
        <w:trPr>
          <w:trHeight w:hRule="exact" w:val="113"/>
          <w:tblHeader/>
          <w:jc w:val="center"/>
        </w:trPr>
        <w:tc>
          <w:tcPr>
            <w:tcW w:w="1271" w:type="dxa"/>
          </w:tcPr>
          <w:p w14:paraId="24DED102" w14:textId="77777777" w:rsidR="003C3704" w:rsidRPr="001B1CED" w:rsidRDefault="003C3704" w:rsidP="003C3704">
            <w:pPr>
              <w:spacing w:before="100" w:beforeAutospacing="1"/>
              <w:jc w:val="lowKashida"/>
              <w:rPr>
                <w:b/>
                <w:bCs/>
              </w:rPr>
            </w:pPr>
          </w:p>
        </w:tc>
        <w:tc>
          <w:tcPr>
            <w:tcW w:w="7242" w:type="dxa"/>
          </w:tcPr>
          <w:p w14:paraId="130509FA" w14:textId="77777777" w:rsidR="003C3704" w:rsidRPr="001B1CED" w:rsidRDefault="003C3704" w:rsidP="003C3704">
            <w:pPr>
              <w:spacing w:before="100" w:beforeAutospacing="1"/>
              <w:jc w:val="lowKashida"/>
            </w:pPr>
          </w:p>
        </w:tc>
        <w:tc>
          <w:tcPr>
            <w:tcW w:w="1121" w:type="dxa"/>
          </w:tcPr>
          <w:p w14:paraId="435C83E7" w14:textId="77777777" w:rsidR="003C3704" w:rsidRPr="001B1CED" w:rsidRDefault="003C3704" w:rsidP="003C3704">
            <w:pPr>
              <w:spacing w:before="100" w:beforeAutospacing="1"/>
              <w:jc w:val="center"/>
              <w:rPr>
                <w:b/>
                <w:bCs/>
                <w:lang w:val="en-GB"/>
              </w:rPr>
            </w:pPr>
          </w:p>
        </w:tc>
      </w:tr>
      <w:tr w:rsidR="001B1CED" w:rsidRPr="001B1CED" w14:paraId="532F8D81" w14:textId="77777777" w:rsidTr="00B94C29">
        <w:trPr>
          <w:jc w:val="center"/>
        </w:trPr>
        <w:tc>
          <w:tcPr>
            <w:tcW w:w="1271" w:type="dxa"/>
          </w:tcPr>
          <w:p w14:paraId="72EACB7A" w14:textId="77777777" w:rsidR="003C3704" w:rsidRPr="001B1CED" w:rsidRDefault="003C3704" w:rsidP="003C3704">
            <w:pPr>
              <w:spacing w:before="100" w:beforeAutospacing="1"/>
              <w:jc w:val="lowKashida"/>
              <w:rPr>
                <w:b/>
                <w:bCs/>
              </w:rPr>
            </w:pPr>
            <w:r w:rsidRPr="001B1CED">
              <w:rPr>
                <w:b/>
                <w:bCs/>
              </w:rPr>
              <w:t xml:space="preserve">Table 1:  </w:t>
            </w:r>
          </w:p>
        </w:tc>
        <w:tc>
          <w:tcPr>
            <w:tcW w:w="7242" w:type="dxa"/>
          </w:tcPr>
          <w:p w14:paraId="348CEFD9" w14:textId="69F2A3BA" w:rsidR="003C3704" w:rsidRPr="001B1CED" w:rsidRDefault="003C3704" w:rsidP="0025390A">
            <w:pPr>
              <w:spacing w:before="100" w:beforeAutospacing="1"/>
              <w:jc w:val="lowKashida"/>
            </w:pPr>
            <w:r w:rsidRPr="001B1CED">
              <w:t xml:space="preserve">Estimated Palestinian Population in the World by Country of Residence, End Year </w:t>
            </w:r>
            <w:r w:rsidR="0025390A" w:rsidRPr="001B1CED">
              <w:t>2022</w:t>
            </w:r>
          </w:p>
        </w:tc>
        <w:tc>
          <w:tcPr>
            <w:tcW w:w="1121" w:type="dxa"/>
          </w:tcPr>
          <w:p w14:paraId="1DDA1A4C" w14:textId="38FB1D5A" w:rsidR="003C3704" w:rsidRPr="001B1CED" w:rsidRDefault="00EC1BE5" w:rsidP="003C3704">
            <w:pPr>
              <w:spacing w:before="100" w:beforeAutospacing="1"/>
              <w:jc w:val="center"/>
              <w:rPr>
                <w:b/>
                <w:bCs/>
                <w:rtl/>
                <w:lang w:val="en-GB"/>
              </w:rPr>
            </w:pPr>
            <w:r w:rsidRPr="001B1CED">
              <w:rPr>
                <w:b/>
                <w:bCs/>
                <w:lang w:val="en-GB"/>
              </w:rPr>
              <w:t>35</w:t>
            </w:r>
          </w:p>
        </w:tc>
      </w:tr>
      <w:tr w:rsidR="001B1CED" w:rsidRPr="001B1CED" w14:paraId="6F1CB66D" w14:textId="77777777" w:rsidTr="00B94C29">
        <w:trPr>
          <w:trHeight w:hRule="exact" w:val="113"/>
          <w:jc w:val="center"/>
        </w:trPr>
        <w:tc>
          <w:tcPr>
            <w:tcW w:w="1271" w:type="dxa"/>
          </w:tcPr>
          <w:p w14:paraId="62547B08" w14:textId="77777777" w:rsidR="003C3704" w:rsidRPr="001B1CED" w:rsidRDefault="003C3704" w:rsidP="003C3704">
            <w:pPr>
              <w:spacing w:before="100" w:beforeAutospacing="1"/>
              <w:jc w:val="lowKashida"/>
              <w:rPr>
                <w:b/>
                <w:bCs/>
              </w:rPr>
            </w:pPr>
          </w:p>
        </w:tc>
        <w:tc>
          <w:tcPr>
            <w:tcW w:w="7242" w:type="dxa"/>
          </w:tcPr>
          <w:p w14:paraId="5E00D4B2" w14:textId="77777777" w:rsidR="003C3704" w:rsidRPr="001B1CED" w:rsidRDefault="003C3704" w:rsidP="003C3704">
            <w:pPr>
              <w:spacing w:before="100" w:beforeAutospacing="1"/>
              <w:jc w:val="lowKashida"/>
            </w:pPr>
          </w:p>
        </w:tc>
        <w:tc>
          <w:tcPr>
            <w:tcW w:w="1121" w:type="dxa"/>
          </w:tcPr>
          <w:p w14:paraId="60EC94FE" w14:textId="77777777" w:rsidR="003C3704" w:rsidRPr="001B1CED" w:rsidRDefault="003C3704" w:rsidP="003C3704">
            <w:pPr>
              <w:spacing w:before="100" w:beforeAutospacing="1"/>
              <w:jc w:val="center"/>
              <w:rPr>
                <w:b/>
                <w:bCs/>
                <w:lang w:val="en-GB"/>
              </w:rPr>
            </w:pPr>
          </w:p>
        </w:tc>
      </w:tr>
      <w:tr w:rsidR="001B1CED" w:rsidRPr="001B1CED" w14:paraId="38EFEB39" w14:textId="77777777" w:rsidTr="00B94C29">
        <w:trPr>
          <w:jc w:val="center"/>
        </w:trPr>
        <w:tc>
          <w:tcPr>
            <w:tcW w:w="1271" w:type="dxa"/>
          </w:tcPr>
          <w:p w14:paraId="3B8F71DA" w14:textId="77777777" w:rsidR="003C3704" w:rsidRPr="001B1CED" w:rsidRDefault="003C3704" w:rsidP="003C3704">
            <w:pPr>
              <w:spacing w:before="100" w:beforeAutospacing="1"/>
              <w:jc w:val="lowKashida"/>
              <w:rPr>
                <w:b/>
                <w:bCs/>
                <w:rtl/>
                <w:lang w:val="en-GB"/>
              </w:rPr>
            </w:pPr>
            <w:r w:rsidRPr="001B1CED">
              <w:rPr>
                <w:b/>
                <w:bCs/>
              </w:rPr>
              <w:t xml:space="preserve">Table 2:  </w:t>
            </w:r>
          </w:p>
        </w:tc>
        <w:tc>
          <w:tcPr>
            <w:tcW w:w="7242" w:type="dxa"/>
          </w:tcPr>
          <w:p w14:paraId="090F9496" w14:textId="44FFEF8D" w:rsidR="003C3704" w:rsidRPr="001B1CED" w:rsidRDefault="003C3704" w:rsidP="003C3704">
            <w:pPr>
              <w:spacing w:before="100" w:beforeAutospacing="1"/>
              <w:jc w:val="lowKashida"/>
            </w:pPr>
            <w:r w:rsidRPr="001B1CED">
              <w:t xml:space="preserve">Population in the State of Palestine by Refugee Status and </w:t>
            </w:r>
            <w:r w:rsidR="00B94C29">
              <w:t xml:space="preserve">       </w:t>
            </w:r>
            <w:r w:rsidRPr="001B1CED">
              <w:t>Region, 2017</w:t>
            </w:r>
          </w:p>
        </w:tc>
        <w:tc>
          <w:tcPr>
            <w:tcW w:w="1121" w:type="dxa"/>
          </w:tcPr>
          <w:p w14:paraId="35C3F08C" w14:textId="1F0940A5" w:rsidR="003C3704" w:rsidRPr="001B1CED" w:rsidRDefault="00EC1BE5" w:rsidP="003C3704">
            <w:pPr>
              <w:spacing w:before="100" w:beforeAutospacing="1"/>
              <w:jc w:val="center"/>
              <w:rPr>
                <w:b/>
                <w:bCs/>
                <w:rtl/>
                <w:lang w:val="en-GB"/>
              </w:rPr>
            </w:pPr>
            <w:r w:rsidRPr="001B1CED">
              <w:rPr>
                <w:b/>
                <w:bCs/>
                <w:lang w:val="en-GB"/>
              </w:rPr>
              <w:t>35</w:t>
            </w:r>
          </w:p>
        </w:tc>
      </w:tr>
      <w:tr w:rsidR="001B1CED" w:rsidRPr="001B1CED" w14:paraId="186E2061" w14:textId="77777777" w:rsidTr="00B94C29">
        <w:trPr>
          <w:trHeight w:hRule="exact" w:val="113"/>
          <w:jc w:val="center"/>
        </w:trPr>
        <w:tc>
          <w:tcPr>
            <w:tcW w:w="1271" w:type="dxa"/>
          </w:tcPr>
          <w:p w14:paraId="671FC4AB" w14:textId="77777777" w:rsidR="003C3704" w:rsidRPr="001B1CED" w:rsidRDefault="003C3704" w:rsidP="003C3704">
            <w:pPr>
              <w:spacing w:before="100" w:beforeAutospacing="1"/>
              <w:jc w:val="lowKashida"/>
              <w:rPr>
                <w:b/>
                <w:bCs/>
              </w:rPr>
            </w:pPr>
          </w:p>
        </w:tc>
        <w:tc>
          <w:tcPr>
            <w:tcW w:w="7242" w:type="dxa"/>
          </w:tcPr>
          <w:p w14:paraId="48C8C197" w14:textId="77777777" w:rsidR="003C3704" w:rsidRPr="001B1CED" w:rsidRDefault="003C3704" w:rsidP="003C3704">
            <w:pPr>
              <w:spacing w:before="100" w:beforeAutospacing="1"/>
              <w:jc w:val="lowKashida"/>
            </w:pPr>
          </w:p>
        </w:tc>
        <w:tc>
          <w:tcPr>
            <w:tcW w:w="1121" w:type="dxa"/>
          </w:tcPr>
          <w:p w14:paraId="58B7A628" w14:textId="77777777" w:rsidR="003C3704" w:rsidRPr="001B1CED" w:rsidRDefault="003C3704" w:rsidP="003C3704">
            <w:pPr>
              <w:spacing w:before="100" w:beforeAutospacing="1"/>
              <w:jc w:val="center"/>
              <w:rPr>
                <w:b/>
                <w:bCs/>
                <w:lang w:val="en-GB"/>
              </w:rPr>
            </w:pPr>
          </w:p>
        </w:tc>
      </w:tr>
      <w:tr w:rsidR="001B1CED" w:rsidRPr="001B1CED" w14:paraId="34CE8DBD" w14:textId="77777777" w:rsidTr="00B94C29">
        <w:trPr>
          <w:jc w:val="center"/>
        </w:trPr>
        <w:tc>
          <w:tcPr>
            <w:tcW w:w="1271" w:type="dxa"/>
          </w:tcPr>
          <w:p w14:paraId="53DCE687" w14:textId="77777777" w:rsidR="003C3704" w:rsidRPr="001B1CED" w:rsidRDefault="003C3704" w:rsidP="003C3704">
            <w:pPr>
              <w:spacing w:before="100" w:beforeAutospacing="1"/>
              <w:jc w:val="lowKashida"/>
              <w:rPr>
                <w:b/>
                <w:bCs/>
                <w:rtl/>
                <w:lang w:val="en-GB"/>
              </w:rPr>
            </w:pPr>
            <w:r w:rsidRPr="001B1CED">
              <w:rPr>
                <w:b/>
                <w:bCs/>
              </w:rPr>
              <w:t xml:space="preserve">Table 3: </w:t>
            </w:r>
          </w:p>
        </w:tc>
        <w:tc>
          <w:tcPr>
            <w:tcW w:w="7242" w:type="dxa"/>
          </w:tcPr>
          <w:p w14:paraId="5C84B936" w14:textId="0DA26A58" w:rsidR="003C3704" w:rsidRPr="001B1CED" w:rsidRDefault="003C3704" w:rsidP="0025390A">
            <w:pPr>
              <w:spacing w:before="100" w:beforeAutospacing="1"/>
              <w:jc w:val="lowKashida"/>
              <w:rPr>
                <w:rtl/>
              </w:rPr>
            </w:pPr>
            <w:r w:rsidRPr="001B1CED">
              <w:t xml:space="preserve">Estimated Population in the State of Palestine by Governorate, End Year </w:t>
            </w:r>
            <w:r w:rsidR="0025390A" w:rsidRPr="001B1CED">
              <w:t>2022</w:t>
            </w:r>
          </w:p>
        </w:tc>
        <w:tc>
          <w:tcPr>
            <w:tcW w:w="1121" w:type="dxa"/>
          </w:tcPr>
          <w:p w14:paraId="6AC2233B" w14:textId="1F2ADDAB" w:rsidR="003C3704" w:rsidRPr="001B1CED" w:rsidRDefault="00EC1BE5" w:rsidP="003C3704">
            <w:pPr>
              <w:spacing w:before="100" w:beforeAutospacing="1"/>
              <w:jc w:val="center"/>
              <w:rPr>
                <w:b/>
                <w:bCs/>
                <w:rtl/>
                <w:lang w:val="en-GB"/>
              </w:rPr>
            </w:pPr>
            <w:r w:rsidRPr="001B1CED">
              <w:rPr>
                <w:b/>
                <w:bCs/>
                <w:lang w:val="en-GB"/>
              </w:rPr>
              <w:t>36</w:t>
            </w:r>
          </w:p>
        </w:tc>
      </w:tr>
      <w:tr w:rsidR="001B1CED" w:rsidRPr="001B1CED" w14:paraId="76B31E36" w14:textId="77777777" w:rsidTr="00B94C29">
        <w:trPr>
          <w:trHeight w:hRule="exact" w:val="113"/>
          <w:jc w:val="center"/>
        </w:trPr>
        <w:tc>
          <w:tcPr>
            <w:tcW w:w="1271" w:type="dxa"/>
          </w:tcPr>
          <w:p w14:paraId="73205670" w14:textId="77777777" w:rsidR="003C3704" w:rsidRPr="001B1CED" w:rsidRDefault="003C3704" w:rsidP="003C3704">
            <w:pPr>
              <w:spacing w:before="100" w:beforeAutospacing="1"/>
              <w:jc w:val="lowKashida"/>
              <w:rPr>
                <w:b/>
                <w:bCs/>
              </w:rPr>
            </w:pPr>
          </w:p>
        </w:tc>
        <w:tc>
          <w:tcPr>
            <w:tcW w:w="7242" w:type="dxa"/>
          </w:tcPr>
          <w:p w14:paraId="3AA0EB2B" w14:textId="77777777" w:rsidR="003C3704" w:rsidRPr="001B1CED" w:rsidRDefault="003C3704" w:rsidP="003C3704">
            <w:pPr>
              <w:spacing w:before="100" w:beforeAutospacing="1"/>
              <w:jc w:val="lowKashida"/>
            </w:pPr>
          </w:p>
        </w:tc>
        <w:tc>
          <w:tcPr>
            <w:tcW w:w="1121" w:type="dxa"/>
          </w:tcPr>
          <w:p w14:paraId="4A6A9A6D" w14:textId="77777777" w:rsidR="003C3704" w:rsidRPr="001B1CED" w:rsidRDefault="003C3704" w:rsidP="003C3704">
            <w:pPr>
              <w:spacing w:before="100" w:beforeAutospacing="1"/>
              <w:jc w:val="center"/>
              <w:rPr>
                <w:b/>
                <w:bCs/>
                <w:lang w:val="en-GB"/>
              </w:rPr>
            </w:pPr>
          </w:p>
        </w:tc>
      </w:tr>
      <w:tr w:rsidR="001B1CED" w:rsidRPr="001B1CED" w14:paraId="5248E829" w14:textId="77777777" w:rsidTr="00B94C29">
        <w:trPr>
          <w:jc w:val="center"/>
        </w:trPr>
        <w:tc>
          <w:tcPr>
            <w:tcW w:w="1271" w:type="dxa"/>
          </w:tcPr>
          <w:p w14:paraId="509AFCEB" w14:textId="77777777" w:rsidR="003C3704" w:rsidRPr="001B1CED" w:rsidRDefault="003C3704" w:rsidP="003C3704">
            <w:pPr>
              <w:spacing w:before="100" w:beforeAutospacing="1"/>
              <w:jc w:val="lowKashida"/>
              <w:rPr>
                <w:b/>
                <w:bCs/>
                <w:rtl/>
                <w:lang w:val="en-GB"/>
              </w:rPr>
            </w:pPr>
            <w:r w:rsidRPr="001B1CED">
              <w:rPr>
                <w:b/>
                <w:bCs/>
              </w:rPr>
              <w:t xml:space="preserve">Table 4: </w:t>
            </w:r>
          </w:p>
        </w:tc>
        <w:tc>
          <w:tcPr>
            <w:tcW w:w="7242" w:type="dxa"/>
          </w:tcPr>
          <w:p w14:paraId="64E5B496" w14:textId="7EBDE61B" w:rsidR="003C3704" w:rsidRPr="001B1CED" w:rsidRDefault="003C3704" w:rsidP="0025390A">
            <w:pPr>
              <w:spacing w:before="100" w:beforeAutospacing="1"/>
              <w:jc w:val="lowKashida"/>
              <w:rPr>
                <w:rtl/>
              </w:rPr>
            </w:pPr>
            <w:r w:rsidRPr="001B1CED">
              <w:t xml:space="preserve">Estimated Population in the State of Palestine by Age, Region and Sex, End Year </w:t>
            </w:r>
            <w:r w:rsidR="0025390A" w:rsidRPr="001B1CED">
              <w:t>2022</w:t>
            </w:r>
          </w:p>
        </w:tc>
        <w:tc>
          <w:tcPr>
            <w:tcW w:w="1121" w:type="dxa"/>
          </w:tcPr>
          <w:p w14:paraId="5B4DC9F0" w14:textId="5CF67DD1" w:rsidR="003C3704" w:rsidRPr="001B1CED" w:rsidRDefault="00EC1BE5" w:rsidP="003C3704">
            <w:pPr>
              <w:spacing w:before="100" w:beforeAutospacing="1"/>
              <w:jc w:val="center"/>
              <w:rPr>
                <w:b/>
                <w:bCs/>
                <w:rtl/>
                <w:lang w:val="en-GB"/>
              </w:rPr>
            </w:pPr>
            <w:r w:rsidRPr="001B1CED">
              <w:rPr>
                <w:b/>
                <w:bCs/>
                <w:lang w:val="en-GB"/>
              </w:rPr>
              <w:t>37</w:t>
            </w:r>
          </w:p>
        </w:tc>
      </w:tr>
      <w:tr w:rsidR="001B1CED" w:rsidRPr="001B1CED" w14:paraId="4C5372B6" w14:textId="77777777" w:rsidTr="00B94C29">
        <w:trPr>
          <w:trHeight w:hRule="exact" w:val="113"/>
          <w:jc w:val="center"/>
        </w:trPr>
        <w:tc>
          <w:tcPr>
            <w:tcW w:w="1271" w:type="dxa"/>
          </w:tcPr>
          <w:p w14:paraId="51FF3CEB" w14:textId="77777777" w:rsidR="003C3704" w:rsidRPr="001B1CED" w:rsidRDefault="003C3704" w:rsidP="003C3704">
            <w:pPr>
              <w:spacing w:before="100" w:beforeAutospacing="1"/>
              <w:jc w:val="lowKashida"/>
              <w:rPr>
                <w:b/>
                <w:bCs/>
              </w:rPr>
            </w:pPr>
          </w:p>
        </w:tc>
        <w:tc>
          <w:tcPr>
            <w:tcW w:w="7242" w:type="dxa"/>
          </w:tcPr>
          <w:p w14:paraId="47D0DCE9" w14:textId="77777777" w:rsidR="003C3704" w:rsidRPr="001B1CED" w:rsidRDefault="003C3704" w:rsidP="003C3704">
            <w:pPr>
              <w:spacing w:before="100" w:beforeAutospacing="1"/>
              <w:jc w:val="lowKashida"/>
            </w:pPr>
          </w:p>
        </w:tc>
        <w:tc>
          <w:tcPr>
            <w:tcW w:w="1121" w:type="dxa"/>
          </w:tcPr>
          <w:p w14:paraId="32B7B2CF" w14:textId="77777777" w:rsidR="003C3704" w:rsidRPr="001B1CED" w:rsidRDefault="003C3704" w:rsidP="003C3704">
            <w:pPr>
              <w:spacing w:before="100" w:beforeAutospacing="1"/>
              <w:jc w:val="center"/>
              <w:rPr>
                <w:b/>
                <w:bCs/>
                <w:lang w:val="en-GB"/>
              </w:rPr>
            </w:pPr>
          </w:p>
        </w:tc>
      </w:tr>
      <w:tr w:rsidR="001B1CED" w:rsidRPr="001B1CED" w14:paraId="6BAF81E7" w14:textId="77777777" w:rsidTr="00B94C29">
        <w:trPr>
          <w:jc w:val="center"/>
        </w:trPr>
        <w:tc>
          <w:tcPr>
            <w:tcW w:w="1271" w:type="dxa"/>
          </w:tcPr>
          <w:p w14:paraId="38647CD8" w14:textId="77777777" w:rsidR="003C3704" w:rsidRPr="001B1CED" w:rsidRDefault="003C3704" w:rsidP="003C3704">
            <w:pPr>
              <w:spacing w:before="100" w:beforeAutospacing="1"/>
              <w:jc w:val="lowKashida"/>
              <w:rPr>
                <w:b/>
                <w:bCs/>
                <w:rtl/>
                <w:lang w:val="en-GB"/>
              </w:rPr>
            </w:pPr>
            <w:r w:rsidRPr="001B1CED">
              <w:rPr>
                <w:b/>
                <w:bCs/>
              </w:rPr>
              <w:t xml:space="preserve">Table 5: </w:t>
            </w:r>
          </w:p>
        </w:tc>
        <w:tc>
          <w:tcPr>
            <w:tcW w:w="7242" w:type="dxa"/>
          </w:tcPr>
          <w:p w14:paraId="02164450" w14:textId="7725BEAE" w:rsidR="003C3704" w:rsidRPr="001B1CED" w:rsidRDefault="003C3704" w:rsidP="0025390A">
            <w:pPr>
              <w:spacing w:before="100" w:beforeAutospacing="1"/>
              <w:jc w:val="lowKashida"/>
              <w:rPr>
                <w:rtl/>
                <w:lang w:val="en-GB"/>
              </w:rPr>
            </w:pPr>
            <w:r w:rsidRPr="001B1CED">
              <w:t xml:space="preserve">Percentage Distribution of  Population in the State of Palestine by Age, Region and Sex, End Year </w:t>
            </w:r>
            <w:r w:rsidR="0025390A" w:rsidRPr="001B1CED">
              <w:t>2022</w:t>
            </w:r>
          </w:p>
        </w:tc>
        <w:tc>
          <w:tcPr>
            <w:tcW w:w="1121" w:type="dxa"/>
          </w:tcPr>
          <w:p w14:paraId="2B475C5F" w14:textId="2FB18709" w:rsidR="003C3704" w:rsidRPr="001B1CED" w:rsidRDefault="00EC1BE5" w:rsidP="003C3704">
            <w:pPr>
              <w:spacing w:before="100" w:beforeAutospacing="1"/>
              <w:jc w:val="center"/>
              <w:rPr>
                <w:b/>
                <w:bCs/>
                <w:rtl/>
                <w:lang w:val="en-GB"/>
              </w:rPr>
            </w:pPr>
            <w:r w:rsidRPr="001B1CED">
              <w:rPr>
                <w:b/>
                <w:bCs/>
                <w:lang w:val="en-GB"/>
              </w:rPr>
              <w:t>38</w:t>
            </w:r>
          </w:p>
        </w:tc>
      </w:tr>
      <w:tr w:rsidR="001B1CED" w:rsidRPr="001B1CED" w14:paraId="4B557C1A" w14:textId="77777777" w:rsidTr="00B94C29">
        <w:trPr>
          <w:trHeight w:hRule="exact" w:val="113"/>
          <w:jc w:val="center"/>
        </w:trPr>
        <w:tc>
          <w:tcPr>
            <w:tcW w:w="1271" w:type="dxa"/>
          </w:tcPr>
          <w:p w14:paraId="47176025" w14:textId="77777777" w:rsidR="003C3704" w:rsidRPr="001B1CED" w:rsidRDefault="003C3704" w:rsidP="003C3704">
            <w:pPr>
              <w:spacing w:before="100" w:beforeAutospacing="1"/>
              <w:jc w:val="lowKashida"/>
              <w:rPr>
                <w:b/>
                <w:bCs/>
              </w:rPr>
            </w:pPr>
          </w:p>
        </w:tc>
        <w:tc>
          <w:tcPr>
            <w:tcW w:w="7242" w:type="dxa"/>
          </w:tcPr>
          <w:p w14:paraId="66D05490" w14:textId="77777777" w:rsidR="003C3704" w:rsidRPr="001B1CED" w:rsidRDefault="003C3704" w:rsidP="003C3704">
            <w:pPr>
              <w:spacing w:before="100" w:beforeAutospacing="1"/>
              <w:jc w:val="lowKashida"/>
            </w:pPr>
          </w:p>
        </w:tc>
        <w:tc>
          <w:tcPr>
            <w:tcW w:w="1121" w:type="dxa"/>
          </w:tcPr>
          <w:p w14:paraId="61491272" w14:textId="77777777" w:rsidR="003C3704" w:rsidRPr="001B1CED" w:rsidRDefault="003C3704" w:rsidP="003C3704">
            <w:pPr>
              <w:spacing w:before="100" w:beforeAutospacing="1"/>
              <w:jc w:val="center"/>
              <w:rPr>
                <w:b/>
                <w:bCs/>
                <w:lang w:val="en-GB"/>
              </w:rPr>
            </w:pPr>
          </w:p>
        </w:tc>
      </w:tr>
      <w:tr w:rsidR="001B1CED" w:rsidRPr="001B1CED" w14:paraId="61656BC9" w14:textId="77777777" w:rsidTr="00B94C29">
        <w:trPr>
          <w:jc w:val="center"/>
        </w:trPr>
        <w:tc>
          <w:tcPr>
            <w:tcW w:w="1271" w:type="dxa"/>
          </w:tcPr>
          <w:p w14:paraId="2986BF5F" w14:textId="77777777" w:rsidR="003C3704" w:rsidRPr="001B1CED" w:rsidRDefault="003C3704" w:rsidP="003C3704">
            <w:pPr>
              <w:spacing w:before="100" w:beforeAutospacing="1"/>
              <w:jc w:val="lowKashida"/>
              <w:rPr>
                <w:b/>
                <w:bCs/>
                <w:rtl/>
                <w:lang w:val="en-GB"/>
              </w:rPr>
            </w:pPr>
            <w:r w:rsidRPr="001B1CED">
              <w:rPr>
                <w:b/>
                <w:bCs/>
              </w:rPr>
              <w:t xml:space="preserve">Table 6: </w:t>
            </w:r>
          </w:p>
        </w:tc>
        <w:tc>
          <w:tcPr>
            <w:tcW w:w="7242" w:type="dxa"/>
          </w:tcPr>
          <w:p w14:paraId="316875C1" w14:textId="72131B2A" w:rsidR="003C3704" w:rsidRPr="001B1CED" w:rsidRDefault="003C3704" w:rsidP="0025390A">
            <w:pPr>
              <w:spacing w:before="100" w:beforeAutospacing="1"/>
              <w:jc w:val="lowKashida"/>
              <w:rPr>
                <w:rtl/>
              </w:rPr>
            </w:pPr>
            <w:r w:rsidRPr="001B1CED">
              <w:t>Registered Marriages at the Shari’a Courts and Churches in the State of Palestine by Governorate, 2010-</w:t>
            </w:r>
            <w:r w:rsidR="0025390A" w:rsidRPr="001B1CED">
              <w:t>2021</w:t>
            </w:r>
          </w:p>
        </w:tc>
        <w:tc>
          <w:tcPr>
            <w:tcW w:w="1121" w:type="dxa"/>
          </w:tcPr>
          <w:p w14:paraId="0F7A4994" w14:textId="6D3614F6" w:rsidR="003C3704" w:rsidRPr="001B1CED" w:rsidRDefault="00EC1BE5" w:rsidP="003C3704">
            <w:pPr>
              <w:spacing w:before="100" w:beforeAutospacing="1"/>
              <w:jc w:val="center"/>
              <w:rPr>
                <w:b/>
                <w:bCs/>
                <w:rtl/>
                <w:lang w:val="en-GB"/>
              </w:rPr>
            </w:pPr>
            <w:r w:rsidRPr="001B1CED">
              <w:rPr>
                <w:b/>
                <w:bCs/>
                <w:lang w:val="en-GB"/>
              </w:rPr>
              <w:t>39</w:t>
            </w:r>
          </w:p>
        </w:tc>
      </w:tr>
      <w:tr w:rsidR="001B1CED" w:rsidRPr="001B1CED" w14:paraId="117DFAA0" w14:textId="77777777" w:rsidTr="00B94C29">
        <w:trPr>
          <w:trHeight w:hRule="exact" w:val="113"/>
          <w:jc w:val="center"/>
        </w:trPr>
        <w:tc>
          <w:tcPr>
            <w:tcW w:w="1271" w:type="dxa"/>
          </w:tcPr>
          <w:p w14:paraId="0AE4E0A1" w14:textId="77777777" w:rsidR="003C3704" w:rsidRPr="001B1CED" w:rsidRDefault="003C3704" w:rsidP="003C3704">
            <w:pPr>
              <w:spacing w:before="100" w:beforeAutospacing="1"/>
              <w:jc w:val="lowKashida"/>
              <w:rPr>
                <w:b/>
                <w:bCs/>
              </w:rPr>
            </w:pPr>
          </w:p>
        </w:tc>
        <w:tc>
          <w:tcPr>
            <w:tcW w:w="7242" w:type="dxa"/>
          </w:tcPr>
          <w:p w14:paraId="098A3577" w14:textId="77777777" w:rsidR="003C3704" w:rsidRPr="001B1CED" w:rsidRDefault="003C3704" w:rsidP="003C3704">
            <w:pPr>
              <w:spacing w:before="100" w:beforeAutospacing="1"/>
              <w:jc w:val="lowKashida"/>
            </w:pPr>
          </w:p>
        </w:tc>
        <w:tc>
          <w:tcPr>
            <w:tcW w:w="1121" w:type="dxa"/>
          </w:tcPr>
          <w:p w14:paraId="1631D9D2" w14:textId="77777777" w:rsidR="003C3704" w:rsidRPr="001B1CED" w:rsidRDefault="003C3704" w:rsidP="003C3704">
            <w:pPr>
              <w:spacing w:before="100" w:beforeAutospacing="1"/>
              <w:jc w:val="center"/>
              <w:rPr>
                <w:b/>
                <w:bCs/>
                <w:lang w:val="en-GB"/>
              </w:rPr>
            </w:pPr>
          </w:p>
        </w:tc>
      </w:tr>
      <w:tr w:rsidR="001B1CED" w:rsidRPr="001B1CED" w14:paraId="557CCE74" w14:textId="77777777" w:rsidTr="00B94C29">
        <w:trPr>
          <w:jc w:val="center"/>
        </w:trPr>
        <w:tc>
          <w:tcPr>
            <w:tcW w:w="1271" w:type="dxa"/>
          </w:tcPr>
          <w:p w14:paraId="29047B7B" w14:textId="77777777" w:rsidR="003C3704" w:rsidRPr="001B1CED" w:rsidRDefault="003C3704" w:rsidP="003C3704">
            <w:pPr>
              <w:spacing w:before="100" w:beforeAutospacing="1"/>
              <w:jc w:val="lowKashida"/>
              <w:rPr>
                <w:b/>
                <w:bCs/>
                <w:rtl/>
                <w:lang w:val="en-GB"/>
              </w:rPr>
            </w:pPr>
            <w:r w:rsidRPr="001B1CED">
              <w:rPr>
                <w:b/>
                <w:bCs/>
              </w:rPr>
              <w:t xml:space="preserve">Table 7: </w:t>
            </w:r>
          </w:p>
        </w:tc>
        <w:tc>
          <w:tcPr>
            <w:tcW w:w="7242" w:type="dxa"/>
          </w:tcPr>
          <w:p w14:paraId="2C01EFBB" w14:textId="782C7B1A" w:rsidR="003C3704" w:rsidRPr="001B1CED" w:rsidRDefault="003C3704" w:rsidP="0025390A">
            <w:pPr>
              <w:spacing w:before="100" w:beforeAutospacing="1"/>
              <w:jc w:val="lowKashida"/>
              <w:rPr>
                <w:rtl/>
              </w:rPr>
            </w:pPr>
            <w:r w:rsidRPr="001B1CED">
              <w:t xml:space="preserve">Registered Divorces in the State of Palestine by Governorate, </w:t>
            </w:r>
            <w:r w:rsidR="00B94C29">
              <w:t xml:space="preserve">     </w:t>
            </w:r>
            <w:r w:rsidRPr="001B1CED">
              <w:t>2010-</w:t>
            </w:r>
            <w:r w:rsidR="0025390A" w:rsidRPr="001B1CED">
              <w:t>2021</w:t>
            </w:r>
          </w:p>
        </w:tc>
        <w:tc>
          <w:tcPr>
            <w:tcW w:w="1121" w:type="dxa"/>
          </w:tcPr>
          <w:p w14:paraId="6156AECD" w14:textId="3B7A13D1" w:rsidR="003C3704" w:rsidRPr="001B1CED" w:rsidRDefault="00EC1BE5" w:rsidP="003C3704">
            <w:pPr>
              <w:spacing w:before="100" w:beforeAutospacing="1"/>
              <w:jc w:val="center"/>
              <w:rPr>
                <w:b/>
                <w:bCs/>
                <w:rtl/>
                <w:lang w:val="en-GB"/>
              </w:rPr>
            </w:pPr>
            <w:r w:rsidRPr="001B1CED">
              <w:rPr>
                <w:b/>
                <w:bCs/>
                <w:lang w:val="en-GB"/>
              </w:rPr>
              <w:t>40</w:t>
            </w:r>
          </w:p>
        </w:tc>
      </w:tr>
      <w:tr w:rsidR="001B1CED" w:rsidRPr="001B1CED" w14:paraId="7151046A" w14:textId="77777777" w:rsidTr="00B94C29">
        <w:trPr>
          <w:trHeight w:hRule="exact" w:val="113"/>
          <w:jc w:val="center"/>
        </w:trPr>
        <w:tc>
          <w:tcPr>
            <w:tcW w:w="1271" w:type="dxa"/>
          </w:tcPr>
          <w:p w14:paraId="30092C22" w14:textId="77777777" w:rsidR="003C3704" w:rsidRPr="001B1CED" w:rsidRDefault="003C3704" w:rsidP="003C3704">
            <w:pPr>
              <w:spacing w:before="100" w:beforeAutospacing="1"/>
              <w:jc w:val="lowKashida"/>
              <w:rPr>
                <w:b/>
                <w:bCs/>
              </w:rPr>
            </w:pPr>
          </w:p>
        </w:tc>
        <w:tc>
          <w:tcPr>
            <w:tcW w:w="7242" w:type="dxa"/>
          </w:tcPr>
          <w:p w14:paraId="6AEECEB8" w14:textId="77777777" w:rsidR="003C3704" w:rsidRPr="001B1CED" w:rsidRDefault="003C3704" w:rsidP="003C3704">
            <w:pPr>
              <w:spacing w:before="100" w:beforeAutospacing="1"/>
              <w:jc w:val="lowKashida"/>
            </w:pPr>
          </w:p>
        </w:tc>
        <w:tc>
          <w:tcPr>
            <w:tcW w:w="1121" w:type="dxa"/>
          </w:tcPr>
          <w:p w14:paraId="667D55CA" w14:textId="77777777" w:rsidR="003C3704" w:rsidRPr="001B1CED" w:rsidRDefault="003C3704" w:rsidP="003C3704">
            <w:pPr>
              <w:spacing w:before="100" w:beforeAutospacing="1"/>
              <w:jc w:val="center"/>
              <w:rPr>
                <w:b/>
                <w:bCs/>
                <w:lang w:val="en-GB"/>
              </w:rPr>
            </w:pPr>
          </w:p>
        </w:tc>
      </w:tr>
      <w:tr w:rsidR="001B1CED" w:rsidRPr="001B1CED" w14:paraId="05E85CAF" w14:textId="77777777" w:rsidTr="00B94C29">
        <w:trPr>
          <w:jc w:val="center"/>
        </w:trPr>
        <w:tc>
          <w:tcPr>
            <w:tcW w:w="1271" w:type="dxa"/>
          </w:tcPr>
          <w:p w14:paraId="4C235523" w14:textId="77777777" w:rsidR="003C3704" w:rsidRPr="001B1CED" w:rsidRDefault="003C3704" w:rsidP="003C3704">
            <w:pPr>
              <w:spacing w:before="100" w:beforeAutospacing="1"/>
              <w:jc w:val="lowKashida"/>
              <w:rPr>
                <w:b/>
                <w:bCs/>
                <w:rtl/>
                <w:lang w:val="en-GB"/>
              </w:rPr>
            </w:pPr>
            <w:r w:rsidRPr="001B1CED">
              <w:rPr>
                <w:b/>
                <w:bCs/>
              </w:rPr>
              <w:t xml:space="preserve">Table 8: </w:t>
            </w:r>
          </w:p>
        </w:tc>
        <w:tc>
          <w:tcPr>
            <w:tcW w:w="7242" w:type="dxa"/>
          </w:tcPr>
          <w:p w14:paraId="0285F8A9" w14:textId="19A0B901" w:rsidR="003C3704" w:rsidRPr="001B1CED" w:rsidRDefault="003C3704" w:rsidP="0025390A">
            <w:pPr>
              <w:spacing w:before="100" w:beforeAutospacing="1"/>
              <w:jc w:val="lowKashida"/>
              <w:rPr>
                <w:rtl/>
                <w:lang w:val="en-GB"/>
              </w:rPr>
            </w:pPr>
            <w:r w:rsidRPr="001B1CED">
              <w:t xml:space="preserve">Crude Marriage Rate in the State of Palestine by Governorate, </w:t>
            </w:r>
            <w:r w:rsidR="00B94C29">
              <w:t xml:space="preserve">    </w:t>
            </w:r>
            <w:r w:rsidRPr="001B1CED">
              <w:t>2010-</w:t>
            </w:r>
            <w:r w:rsidR="0025390A" w:rsidRPr="001B1CED">
              <w:t>2021</w:t>
            </w:r>
          </w:p>
        </w:tc>
        <w:tc>
          <w:tcPr>
            <w:tcW w:w="1121" w:type="dxa"/>
          </w:tcPr>
          <w:p w14:paraId="68A10FCF" w14:textId="7A095654" w:rsidR="003C3704" w:rsidRPr="001B1CED" w:rsidRDefault="00EC1BE5" w:rsidP="003C3704">
            <w:pPr>
              <w:spacing w:before="100" w:beforeAutospacing="1"/>
              <w:jc w:val="center"/>
              <w:rPr>
                <w:b/>
                <w:bCs/>
                <w:rtl/>
                <w:lang w:val="en-GB"/>
              </w:rPr>
            </w:pPr>
            <w:r w:rsidRPr="001B1CED">
              <w:rPr>
                <w:b/>
                <w:bCs/>
                <w:lang w:val="en-GB"/>
              </w:rPr>
              <w:t>41</w:t>
            </w:r>
          </w:p>
        </w:tc>
      </w:tr>
      <w:tr w:rsidR="001B1CED" w:rsidRPr="001B1CED" w14:paraId="43FCF382" w14:textId="77777777" w:rsidTr="00B94C29">
        <w:trPr>
          <w:trHeight w:hRule="exact" w:val="113"/>
          <w:jc w:val="center"/>
        </w:trPr>
        <w:tc>
          <w:tcPr>
            <w:tcW w:w="1271" w:type="dxa"/>
          </w:tcPr>
          <w:p w14:paraId="3E385FF2" w14:textId="77777777" w:rsidR="003C3704" w:rsidRPr="001B1CED" w:rsidRDefault="003C3704" w:rsidP="003C3704">
            <w:pPr>
              <w:spacing w:before="100" w:beforeAutospacing="1"/>
              <w:jc w:val="lowKashida"/>
              <w:rPr>
                <w:b/>
                <w:bCs/>
              </w:rPr>
            </w:pPr>
          </w:p>
        </w:tc>
        <w:tc>
          <w:tcPr>
            <w:tcW w:w="7242" w:type="dxa"/>
          </w:tcPr>
          <w:p w14:paraId="13C58D80" w14:textId="77777777" w:rsidR="003C3704" w:rsidRPr="001B1CED" w:rsidRDefault="003C3704" w:rsidP="003C3704">
            <w:pPr>
              <w:spacing w:before="100" w:beforeAutospacing="1"/>
              <w:jc w:val="lowKashida"/>
            </w:pPr>
          </w:p>
        </w:tc>
        <w:tc>
          <w:tcPr>
            <w:tcW w:w="1121" w:type="dxa"/>
          </w:tcPr>
          <w:p w14:paraId="1CD21F06" w14:textId="77777777" w:rsidR="003C3704" w:rsidRPr="001B1CED" w:rsidRDefault="003C3704" w:rsidP="003C3704">
            <w:pPr>
              <w:spacing w:before="100" w:beforeAutospacing="1"/>
              <w:jc w:val="center"/>
              <w:rPr>
                <w:b/>
                <w:bCs/>
                <w:lang w:val="en-GB"/>
              </w:rPr>
            </w:pPr>
          </w:p>
        </w:tc>
      </w:tr>
      <w:tr w:rsidR="001B1CED" w:rsidRPr="001B1CED" w14:paraId="6D2CA365" w14:textId="77777777" w:rsidTr="00B94C29">
        <w:trPr>
          <w:jc w:val="center"/>
        </w:trPr>
        <w:tc>
          <w:tcPr>
            <w:tcW w:w="1271" w:type="dxa"/>
          </w:tcPr>
          <w:p w14:paraId="5A16A342" w14:textId="77777777" w:rsidR="003C3704" w:rsidRPr="001B1CED" w:rsidRDefault="003C3704" w:rsidP="003C3704">
            <w:pPr>
              <w:spacing w:before="100" w:beforeAutospacing="1"/>
              <w:jc w:val="lowKashida"/>
              <w:rPr>
                <w:b/>
                <w:bCs/>
                <w:rtl/>
                <w:lang w:val="en-GB"/>
              </w:rPr>
            </w:pPr>
            <w:r w:rsidRPr="001B1CED">
              <w:rPr>
                <w:b/>
                <w:bCs/>
              </w:rPr>
              <w:t xml:space="preserve">Table 9: </w:t>
            </w:r>
          </w:p>
        </w:tc>
        <w:tc>
          <w:tcPr>
            <w:tcW w:w="7242" w:type="dxa"/>
          </w:tcPr>
          <w:p w14:paraId="3181FD6F" w14:textId="272F75F3" w:rsidR="003C3704" w:rsidRPr="001B1CED" w:rsidRDefault="003C3704" w:rsidP="0025390A">
            <w:pPr>
              <w:spacing w:before="100" w:beforeAutospacing="1"/>
              <w:jc w:val="lowKashida"/>
              <w:rPr>
                <w:rtl/>
              </w:rPr>
            </w:pPr>
            <w:r w:rsidRPr="001B1CED">
              <w:t>Crude Divorce Rate in the State of Palestine by Governorate,</w:t>
            </w:r>
            <w:r w:rsidR="00B94C29">
              <w:t xml:space="preserve">     </w:t>
            </w:r>
            <w:r w:rsidRPr="001B1CED">
              <w:t xml:space="preserve"> 2010-</w:t>
            </w:r>
            <w:r w:rsidR="0025390A" w:rsidRPr="001B1CED">
              <w:t>2021</w:t>
            </w:r>
          </w:p>
        </w:tc>
        <w:tc>
          <w:tcPr>
            <w:tcW w:w="1121" w:type="dxa"/>
          </w:tcPr>
          <w:p w14:paraId="62E458B9" w14:textId="4F75371F" w:rsidR="003C3704" w:rsidRPr="001B1CED" w:rsidRDefault="00EC1BE5" w:rsidP="003C3704">
            <w:pPr>
              <w:spacing w:before="100" w:beforeAutospacing="1"/>
              <w:jc w:val="center"/>
              <w:rPr>
                <w:b/>
                <w:bCs/>
                <w:rtl/>
                <w:lang w:val="en-GB"/>
              </w:rPr>
            </w:pPr>
            <w:r w:rsidRPr="001B1CED">
              <w:rPr>
                <w:b/>
                <w:bCs/>
                <w:lang w:val="en-GB"/>
              </w:rPr>
              <w:t>42</w:t>
            </w:r>
          </w:p>
        </w:tc>
      </w:tr>
      <w:tr w:rsidR="001B1CED" w:rsidRPr="001B1CED" w14:paraId="0D9B7C50" w14:textId="77777777" w:rsidTr="00B94C29">
        <w:trPr>
          <w:trHeight w:hRule="exact" w:val="113"/>
          <w:jc w:val="center"/>
        </w:trPr>
        <w:tc>
          <w:tcPr>
            <w:tcW w:w="1271" w:type="dxa"/>
          </w:tcPr>
          <w:p w14:paraId="64855300" w14:textId="77777777" w:rsidR="003C3704" w:rsidRPr="001B1CED" w:rsidRDefault="003C3704" w:rsidP="003C3704">
            <w:pPr>
              <w:spacing w:before="100" w:beforeAutospacing="1"/>
              <w:jc w:val="lowKashida"/>
              <w:rPr>
                <w:b/>
                <w:bCs/>
              </w:rPr>
            </w:pPr>
          </w:p>
        </w:tc>
        <w:tc>
          <w:tcPr>
            <w:tcW w:w="7242" w:type="dxa"/>
          </w:tcPr>
          <w:p w14:paraId="69CE03D5" w14:textId="77777777" w:rsidR="003C3704" w:rsidRPr="001B1CED" w:rsidRDefault="003C3704" w:rsidP="003C3704">
            <w:pPr>
              <w:spacing w:before="100" w:beforeAutospacing="1"/>
              <w:jc w:val="lowKashida"/>
            </w:pPr>
          </w:p>
        </w:tc>
        <w:tc>
          <w:tcPr>
            <w:tcW w:w="1121" w:type="dxa"/>
          </w:tcPr>
          <w:p w14:paraId="1F76049B" w14:textId="77777777" w:rsidR="003C3704" w:rsidRPr="001B1CED" w:rsidRDefault="003C3704" w:rsidP="003C3704">
            <w:pPr>
              <w:spacing w:before="100" w:beforeAutospacing="1"/>
              <w:jc w:val="center"/>
              <w:rPr>
                <w:b/>
                <w:bCs/>
                <w:lang w:val="en-GB"/>
              </w:rPr>
            </w:pPr>
          </w:p>
        </w:tc>
      </w:tr>
      <w:tr w:rsidR="001B1CED" w:rsidRPr="001B1CED" w14:paraId="6090D36B" w14:textId="77777777" w:rsidTr="00B94C29">
        <w:trPr>
          <w:jc w:val="center"/>
        </w:trPr>
        <w:tc>
          <w:tcPr>
            <w:tcW w:w="1271" w:type="dxa"/>
          </w:tcPr>
          <w:p w14:paraId="20FCBFEA" w14:textId="77777777" w:rsidR="003C3704" w:rsidRPr="001B1CED" w:rsidRDefault="003C3704" w:rsidP="003C3704">
            <w:pPr>
              <w:spacing w:before="100" w:beforeAutospacing="1"/>
              <w:jc w:val="lowKashida"/>
              <w:rPr>
                <w:b/>
                <w:bCs/>
                <w:rtl/>
                <w:lang w:val="en-GB"/>
              </w:rPr>
            </w:pPr>
            <w:r w:rsidRPr="001B1CED">
              <w:rPr>
                <w:b/>
                <w:bCs/>
              </w:rPr>
              <w:t xml:space="preserve">Table 10: </w:t>
            </w:r>
          </w:p>
        </w:tc>
        <w:tc>
          <w:tcPr>
            <w:tcW w:w="7242" w:type="dxa"/>
          </w:tcPr>
          <w:p w14:paraId="1B5B25FD" w14:textId="77777777" w:rsidR="003C3704" w:rsidRPr="001B1CED" w:rsidRDefault="003C3704" w:rsidP="003C3704">
            <w:pPr>
              <w:spacing w:before="100" w:beforeAutospacing="1"/>
              <w:jc w:val="lowKashida"/>
              <w:rPr>
                <w:rtl/>
              </w:rPr>
            </w:pPr>
            <w:r w:rsidRPr="001B1CED">
              <w:t>Demographic Indicators in the State of Palestine by Region, Selected Years</w:t>
            </w:r>
          </w:p>
        </w:tc>
        <w:tc>
          <w:tcPr>
            <w:tcW w:w="1121" w:type="dxa"/>
          </w:tcPr>
          <w:p w14:paraId="12CD144F" w14:textId="0E963867" w:rsidR="003C3704" w:rsidRPr="001B1CED" w:rsidRDefault="00EC1BE5" w:rsidP="003C3704">
            <w:pPr>
              <w:spacing w:before="100" w:beforeAutospacing="1"/>
              <w:jc w:val="center"/>
              <w:rPr>
                <w:b/>
                <w:bCs/>
                <w:rtl/>
                <w:lang w:val="en-GB"/>
              </w:rPr>
            </w:pPr>
            <w:r w:rsidRPr="001B1CED">
              <w:rPr>
                <w:b/>
                <w:bCs/>
                <w:lang w:val="en-GB"/>
              </w:rPr>
              <w:t>43</w:t>
            </w:r>
          </w:p>
        </w:tc>
      </w:tr>
      <w:tr w:rsidR="003C3704" w:rsidRPr="001B1CED" w14:paraId="1D9BA06B" w14:textId="77777777" w:rsidTr="00B94C29">
        <w:trPr>
          <w:trHeight w:hRule="exact" w:val="113"/>
          <w:jc w:val="center"/>
        </w:trPr>
        <w:tc>
          <w:tcPr>
            <w:tcW w:w="1271" w:type="dxa"/>
          </w:tcPr>
          <w:p w14:paraId="2F0B9CF8" w14:textId="77777777" w:rsidR="003C3704" w:rsidRPr="001B1CED" w:rsidRDefault="003C3704" w:rsidP="003C3704">
            <w:pPr>
              <w:spacing w:before="100" w:beforeAutospacing="1"/>
              <w:jc w:val="lowKashida"/>
              <w:rPr>
                <w:b/>
                <w:bCs/>
              </w:rPr>
            </w:pPr>
          </w:p>
        </w:tc>
        <w:tc>
          <w:tcPr>
            <w:tcW w:w="7242" w:type="dxa"/>
          </w:tcPr>
          <w:p w14:paraId="6B919B8D" w14:textId="77777777" w:rsidR="003C3704" w:rsidRPr="001B1CED" w:rsidRDefault="003C3704" w:rsidP="003C3704">
            <w:pPr>
              <w:spacing w:before="100" w:beforeAutospacing="1"/>
              <w:jc w:val="lowKashida"/>
            </w:pPr>
          </w:p>
        </w:tc>
        <w:tc>
          <w:tcPr>
            <w:tcW w:w="1121" w:type="dxa"/>
          </w:tcPr>
          <w:p w14:paraId="4C0958AC" w14:textId="77777777" w:rsidR="003C3704" w:rsidRPr="001B1CED" w:rsidRDefault="003C3704" w:rsidP="003C3704">
            <w:pPr>
              <w:spacing w:before="100" w:beforeAutospacing="1"/>
              <w:jc w:val="center"/>
              <w:rPr>
                <w:b/>
                <w:bCs/>
                <w:lang w:val="en-GB"/>
              </w:rPr>
            </w:pPr>
          </w:p>
        </w:tc>
      </w:tr>
    </w:tbl>
    <w:p w14:paraId="7665EBDB" w14:textId="77777777" w:rsidR="003C3704" w:rsidRPr="001B1CED" w:rsidRDefault="003C3704" w:rsidP="00CA7FFC">
      <w:pPr>
        <w:jc w:val="center"/>
        <w:rPr>
          <w:b/>
          <w:bCs/>
          <w:sz w:val="28"/>
          <w:szCs w:val="28"/>
        </w:rPr>
      </w:pPr>
    </w:p>
    <w:p w14:paraId="3F16193C" w14:textId="77777777" w:rsidR="003C3704" w:rsidRPr="001B1CED" w:rsidRDefault="003C3704" w:rsidP="00CA7FFC">
      <w:pPr>
        <w:jc w:val="center"/>
        <w:rPr>
          <w:b/>
          <w:bCs/>
          <w:sz w:val="28"/>
          <w:szCs w:val="28"/>
        </w:rPr>
      </w:pPr>
    </w:p>
    <w:p w14:paraId="4DD2E332" w14:textId="77777777" w:rsidR="003C3704" w:rsidRPr="001B1CED" w:rsidRDefault="003C3704" w:rsidP="00CA7FFC">
      <w:pPr>
        <w:jc w:val="center"/>
        <w:rPr>
          <w:b/>
          <w:bCs/>
          <w:sz w:val="28"/>
          <w:szCs w:val="28"/>
        </w:rPr>
      </w:pPr>
    </w:p>
    <w:p w14:paraId="2E62CB2F" w14:textId="77777777" w:rsidR="003C3704" w:rsidRPr="001B1CED" w:rsidRDefault="003C3704" w:rsidP="00CA7FFC">
      <w:pPr>
        <w:jc w:val="center"/>
        <w:rPr>
          <w:b/>
          <w:bCs/>
          <w:sz w:val="28"/>
          <w:szCs w:val="28"/>
        </w:rPr>
      </w:pPr>
    </w:p>
    <w:p w14:paraId="1F1991A2" w14:textId="77777777" w:rsidR="003C3704" w:rsidRPr="001B1CED" w:rsidRDefault="003C3704" w:rsidP="00CA7FFC">
      <w:pPr>
        <w:jc w:val="center"/>
        <w:rPr>
          <w:b/>
          <w:bCs/>
          <w:sz w:val="28"/>
          <w:szCs w:val="28"/>
        </w:rPr>
      </w:pPr>
    </w:p>
    <w:p w14:paraId="32F4B93C" w14:textId="77777777" w:rsidR="003C3704" w:rsidRPr="001B1CED" w:rsidRDefault="003C3704" w:rsidP="00CA7FFC">
      <w:pPr>
        <w:jc w:val="center"/>
        <w:rPr>
          <w:b/>
          <w:bCs/>
          <w:sz w:val="28"/>
          <w:szCs w:val="28"/>
        </w:rPr>
      </w:pPr>
    </w:p>
    <w:p w14:paraId="71731447" w14:textId="77777777" w:rsidR="003C3704" w:rsidRPr="001B1CED" w:rsidRDefault="003C3704" w:rsidP="00CA7FFC">
      <w:pPr>
        <w:jc w:val="center"/>
        <w:rPr>
          <w:b/>
          <w:bCs/>
          <w:sz w:val="28"/>
          <w:szCs w:val="28"/>
        </w:rPr>
      </w:pPr>
    </w:p>
    <w:p w14:paraId="66DDCDB2" w14:textId="77777777" w:rsidR="003C3704" w:rsidRPr="001B1CED" w:rsidRDefault="003C3704" w:rsidP="00CA7FFC">
      <w:pPr>
        <w:jc w:val="center"/>
        <w:rPr>
          <w:b/>
          <w:bCs/>
          <w:sz w:val="28"/>
          <w:szCs w:val="28"/>
        </w:rPr>
      </w:pPr>
    </w:p>
    <w:p w14:paraId="662900B3" w14:textId="77777777" w:rsidR="003C3704" w:rsidRPr="001B1CED" w:rsidRDefault="003C3704" w:rsidP="00CA7FFC">
      <w:pPr>
        <w:jc w:val="center"/>
        <w:rPr>
          <w:b/>
          <w:bCs/>
          <w:sz w:val="28"/>
          <w:szCs w:val="28"/>
        </w:rPr>
      </w:pPr>
    </w:p>
    <w:p w14:paraId="4E0CC777" w14:textId="77777777" w:rsidR="003C3704" w:rsidRPr="001B1CED" w:rsidRDefault="003C3704" w:rsidP="00CA7FFC">
      <w:pPr>
        <w:jc w:val="center"/>
        <w:rPr>
          <w:b/>
          <w:bCs/>
          <w:sz w:val="28"/>
          <w:szCs w:val="28"/>
        </w:rPr>
      </w:pPr>
    </w:p>
    <w:p w14:paraId="5B4D0469" w14:textId="77777777" w:rsidR="003C3704" w:rsidRPr="001B1CED" w:rsidRDefault="003C3704" w:rsidP="00CA7FFC">
      <w:pPr>
        <w:jc w:val="center"/>
        <w:rPr>
          <w:b/>
          <w:bCs/>
          <w:sz w:val="28"/>
          <w:szCs w:val="28"/>
        </w:rPr>
      </w:pPr>
    </w:p>
    <w:p w14:paraId="34AF045D" w14:textId="77777777" w:rsidR="003C3704" w:rsidRPr="001B1CED" w:rsidRDefault="003C3704" w:rsidP="00CA7FFC">
      <w:pPr>
        <w:jc w:val="center"/>
        <w:rPr>
          <w:b/>
          <w:bCs/>
          <w:sz w:val="28"/>
          <w:szCs w:val="28"/>
        </w:rPr>
      </w:pPr>
    </w:p>
    <w:p w14:paraId="394743EB" w14:textId="77777777" w:rsidR="003C3704" w:rsidRPr="001B1CED" w:rsidRDefault="003C3704" w:rsidP="00CA7FFC">
      <w:pPr>
        <w:jc w:val="center"/>
        <w:rPr>
          <w:b/>
          <w:bCs/>
          <w:sz w:val="28"/>
          <w:szCs w:val="28"/>
        </w:rPr>
      </w:pPr>
    </w:p>
    <w:p w14:paraId="7E0569EE" w14:textId="77777777" w:rsidR="003C3704" w:rsidRPr="001B1CED" w:rsidRDefault="003C3704" w:rsidP="00CA7FFC">
      <w:pPr>
        <w:jc w:val="center"/>
        <w:rPr>
          <w:b/>
          <w:bCs/>
          <w:sz w:val="28"/>
          <w:szCs w:val="28"/>
        </w:rPr>
      </w:pPr>
    </w:p>
    <w:p w14:paraId="30BDCE51" w14:textId="77777777" w:rsidR="003C3704" w:rsidRPr="001B1CED" w:rsidRDefault="003C3704" w:rsidP="00CA7FFC">
      <w:pPr>
        <w:jc w:val="center"/>
        <w:rPr>
          <w:b/>
          <w:bCs/>
          <w:sz w:val="28"/>
          <w:szCs w:val="28"/>
        </w:rPr>
      </w:pPr>
    </w:p>
    <w:p w14:paraId="7CA0C0D4" w14:textId="77777777" w:rsidR="003C3704" w:rsidRPr="001B1CED" w:rsidRDefault="003C3704" w:rsidP="00CA7FFC">
      <w:pPr>
        <w:jc w:val="center"/>
        <w:rPr>
          <w:b/>
          <w:bCs/>
          <w:sz w:val="28"/>
          <w:szCs w:val="28"/>
        </w:rPr>
      </w:pPr>
    </w:p>
    <w:p w14:paraId="3E128931" w14:textId="77777777" w:rsidR="003C3704" w:rsidRPr="001B1CED" w:rsidRDefault="003C3704" w:rsidP="00CA7FFC">
      <w:pPr>
        <w:jc w:val="center"/>
        <w:rPr>
          <w:b/>
          <w:bCs/>
          <w:sz w:val="28"/>
          <w:szCs w:val="28"/>
        </w:rPr>
      </w:pPr>
    </w:p>
    <w:p w14:paraId="6825E029" w14:textId="77777777" w:rsidR="003C3704" w:rsidRPr="001B1CED" w:rsidRDefault="003C3704" w:rsidP="00CA7FFC">
      <w:pPr>
        <w:jc w:val="center"/>
        <w:rPr>
          <w:b/>
          <w:bCs/>
          <w:sz w:val="28"/>
          <w:szCs w:val="28"/>
        </w:rPr>
      </w:pPr>
    </w:p>
    <w:p w14:paraId="10156A0D" w14:textId="77777777" w:rsidR="003C3704" w:rsidRPr="001B1CED" w:rsidRDefault="003C3704" w:rsidP="00CA7FFC">
      <w:pPr>
        <w:jc w:val="center"/>
        <w:rPr>
          <w:b/>
          <w:bCs/>
          <w:sz w:val="28"/>
          <w:szCs w:val="28"/>
        </w:rPr>
      </w:pPr>
    </w:p>
    <w:p w14:paraId="20923071" w14:textId="77777777" w:rsidR="003C3704" w:rsidRPr="001B1CED" w:rsidRDefault="003C3704" w:rsidP="00CA7FFC">
      <w:pPr>
        <w:jc w:val="center"/>
        <w:rPr>
          <w:b/>
          <w:bCs/>
          <w:sz w:val="28"/>
          <w:szCs w:val="28"/>
        </w:rPr>
      </w:pPr>
    </w:p>
    <w:p w14:paraId="23592FFA" w14:textId="77777777" w:rsidR="003C3704" w:rsidRPr="001B1CED" w:rsidRDefault="003C3704" w:rsidP="00CA7FFC">
      <w:pPr>
        <w:jc w:val="center"/>
        <w:rPr>
          <w:b/>
          <w:bCs/>
          <w:sz w:val="28"/>
          <w:szCs w:val="28"/>
        </w:rPr>
      </w:pPr>
    </w:p>
    <w:p w14:paraId="34114669" w14:textId="77777777" w:rsidR="00D63D56" w:rsidRPr="001B1CED" w:rsidRDefault="00D63D56">
      <w:pPr>
        <w:rPr>
          <w:b/>
          <w:bCs/>
          <w:sz w:val="28"/>
          <w:szCs w:val="28"/>
        </w:rPr>
      </w:pPr>
      <w:r w:rsidRPr="001B1CED">
        <w:rPr>
          <w:b/>
          <w:bCs/>
          <w:sz w:val="28"/>
          <w:szCs w:val="28"/>
        </w:rPr>
        <w:br w:type="page"/>
      </w:r>
    </w:p>
    <w:p w14:paraId="2F9243E4" w14:textId="5814E13A" w:rsidR="00CA7FFC" w:rsidRPr="001B1CED" w:rsidRDefault="00CA7FFC" w:rsidP="00CA7FFC">
      <w:pPr>
        <w:jc w:val="center"/>
        <w:rPr>
          <w:b/>
          <w:bCs/>
          <w:sz w:val="28"/>
          <w:szCs w:val="28"/>
        </w:rPr>
      </w:pPr>
      <w:r w:rsidRPr="001B1CED">
        <w:rPr>
          <w:b/>
          <w:bCs/>
          <w:sz w:val="28"/>
          <w:szCs w:val="28"/>
        </w:rPr>
        <w:lastRenderedPageBreak/>
        <w:t>Introduction</w:t>
      </w:r>
    </w:p>
    <w:p w14:paraId="194352E7" w14:textId="77777777" w:rsidR="00CA7FFC" w:rsidRPr="001B1CED" w:rsidRDefault="00CA7FFC" w:rsidP="00C46DD4">
      <w:pPr>
        <w:jc w:val="center"/>
        <w:rPr>
          <w:szCs w:val="32"/>
        </w:rPr>
      </w:pPr>
    </w:p>
    <w:p w14:paraId="46D02FED" w14:textId="77777777" w:rsidR="00CA7FFC" w:rsidRPr="001B1CED" w:rsidRDefault="00CA7FFC" w:rsidP="00A716E0">
      <w:pPr>
        <w:jc w:val="both"/>
      </w:pPr>
      <w:r w:rsidRPr="001B1CED">
        <w:t xml:space="preserve">Demographics </w:t>
      </w:r>
      <w:r w:rsidR="008E5A13" w:rsidRPr="001B1CED">
        <w:t xml:space="preserve">is </w:t>
      </w:r>
      <w:r w:rsidR="001C0B04" w:rsidRPr="001B1CED">
        <w:t xml:space="preserve">a vital part of </w:t>
      </w:r>
      <w:r w:rsidRPr="001B1CED">
        <w:t>development and planning for all nations and societies on political, social and economic level</w:t>
      </w:r>
      <w:r w:rsidR="001C0B04" w:rsidRPr="001B1CED">
        <w:t>s</w:t>
      </w:r>
      <w:r w:rsidRPr="001B1CED">
        <w:t>. In Palestin</w:t>
      </w:r>
      <w:r w:rsidR="001C0B04" w:rsidRPr="001B1CED">
        <w:t>e</w:t>
      </w:r>
      <w:r w:rsidRPr="001B1CED">
        <w:t xml:space="preserve">, demographics </w:t>
      </w:r>
      <w:r w:rsidR="008E5A13" w:rsidRPr="001B1CED">
        <w:t xml:space="preserve">is </w:t>
      </w:r>
      <w:r w:rsidR="007558E8" w:rsidRPr="001B1CED">
        <w:t xml:space="preserve">largely </w:t>
      </w:r>
      <w:r w:rsidR="004A6DCF" w:rsidRPr="001B1CED">
        <w:t>important</w:t>
      </w:r>
      <w:r w:rsidR="001C0B04" w:rsidRPr="001B1CED">
        <w:t xml:space="preserve"> as</w:t>
      </w:r>
      <w:r w:rsidRPr="001B1CED">
        <w:t xml:space="preserve"> the population </w:t>
      </w:r>
      <w:r w:rsidR="006D36B4" w:rsidRPr="001B1CED">
        <w:t>plays</w:t>
      </w:r>
      <w:r w:rsidRPr="001B1CED">
        <w:t xml:space="preserve"> </w:t>
      </w:r>
      <w:r w:rsidR="004A6DCF" w:rsidRPr="001B1CED">
        <w:t xml:space="preserve">a </w:t>
      </w:r>
      <w:r w:rsidRPr="001B1CED">
        <w:t xml:space="preserve">fundamental </w:t>
      </w:r>
      <w:r w:rsidR="006D36B4" w:rsidRPr="001B1CED">
        <w:t>role</w:t>
      </w:r>
      <w:r w:rsidRPr="001B1CED">
        <w:t xml:space="preserve"> in </w:t>
      </w:r>
      <w:r w:rsidR="004A6DCF" w:rsidRPr="001B1CED">
        <w:t xml:space="preserve">comprehensive </w:t>
      </w:r>
      <w:r w:rsidRPr="001B1CED">
        <w:t xml:space="preserve">Palestinian development and economic progress, especially in light of limited natural resources and political options. It is within this context that </w:t>
      </w:r>
      <w:bookmarkStart w:id="1" w:name="OLE_LINK4"/>
      <w:r w:rsidRPr="001B1CED">
        <w:t>PCBS</w:t>
      </w:r>
      <w:bookmarkEnd w:id="1"/>
      <w:r w:rsidRPr="001B1CED">
        <w:t xml:space="preserve"> has prepared this report</w:t>
      </w:r>
      <w:r w:rsidR="004A6DCF" w:rsidRPr="001B1CED">
        <w:t xml:space="preserve"> to serve as</w:t>
      </w:r>
      <w:r w:rsidRPr="001B1CED">
        <w:t xml:space="preserve"> a database </w:t>
      </w:r>
      <w:r w:rsidR="004A6DCF" w:rsidRPr="001B1CED">
        <w:t xml:space="preserve">and </w:t>
      </w:r>
      <w:r w:rsidRPr="001B1CED">
        <w:t>a basic starting point for the establishment of a Palestinian population policy.</w:t>
      </w:r>
    </w:p>
    <w:p w14:paraId="3BCB5FEE" w14:textId="77777777" w:rsidR="00CA7FFC" w:rsidRPr="001B1CED" w:rsidRDefault="00CA7FFC" w:rsidP="00C46DD4">
      <w:pPr>
        <w:jc w:val="both"/>
        <w:rPr>
          <w:sz w:val="20"/>
        </w:rPr>
      </w:pPr>
    </w:p>
    <w:p w14:paraId="042BF638" w14:textId="77777777" w:rsidR="00CA7FFC" w:rsidRPr="001B1CED" w:rsidRDefault="00CA7FFC" w:rsidP="00935162">
      <w:pPr>
        <w:jc w:val="both"/>
      </w:pPr>
      <w:r w:rsidRPr="001B1CED">
        <w:t xml:space="preserve">This report contains the results of the latest official censuses </w:t>
      </w:r>
      <w:r w:rsidR="004A6DCF" w:rsidRPr="001B1CED">
        <w:t xml:space="preserve">and </w:t>
      </w:r>
      <w:r w:rsidRPr="001B1CED">
        <w:t xml:space="preserve">the most significant statistical indicators on the number of Palestinians </w:t>
      </w:r>
      <w:r w:rsidR="004A6DCF" w:rsidRPr="001B1CED">
        <w:t xml:space="preserve">throughout </w:t>
      </w:r>
      <w:r w:rsidRPr="001B1CED">
        <w:t>the world</w:t>
      </w:r>
      <w:r w:rsidR="006D36B4" w:rsidRPr="001B1CED">
        <w:t>, along with</w:t>
      </w:r>
      <w:r w:rsidR="004A6DCF" w:rsidRPr="001B1CED">
        <w:t xml:space="preserve"> other</w:t>
      </w:r>
      <w:r w:rsidRPr="001B1CED">
        <w:t xml:space="preserve"> demographic f</w:t>
      </w:r>
      <w:r w:rsidR="004A6DCF" w:rsidRPr="001B1CED">
        <w:t>acts</w:t>
      </w:r>
      <w:r w:rsidRPr="001B1CED">
        <w:t>.</w:t>
      </w:r>
      <w:r w:rsidR="006D36B4" w:rsidRPr="001B1CED">
        <w:t xml:space="preserve"> </w:t>
      </w:r>
      <w:r w:rsidRPr="001B1CED">
        <w:t xml:space="preserve">PCBS </w:t>
      </w:r>
      <w:r w:rsidR="006D36B4" w:rsidRPr="001B1CED">
        <w:t xml:space="preserve">used data available </w:t>
      </w:r>
      <w:r w:rsidRPr="001B1CED">
        <w:t xml:space="preserve">from </w:t>
      </w:r>
      <w:r w:rsidR="004A6DCF" w:rsidRPr="001B1CED">
        <w:t>a variety of</w:t>
      </w:r>
      <w:r w:rsidRPr="001B1CED">
        <w:t xml:space="preserve"> sources, including the census </w:t>
      </w:r>
      <w:r w:rsidR="00935162" w:rsidRPr="001B1CED">
        <w:t>and</w:t>
      </w:r>
      <w:r w:rsidRPr="001B1CED">
        <w:t xml:space="preserve"> surveys conducted by PCBS, </w:t>
      </w:r>
      <w:r w:rsidR="004A6DCF" w:rsidRPr="001B1CED">
        <w:t>in addition to</w:t>
      </w:r>
      <w:r w:rsidRPr="001B1CED">
        <w:t xml:space="preserve"> the administrative records of relevant Palestinian ministries and institutions.</w:t>
      </w:r>
    </w:p>
    <w:p w14:paraId="25918422" w14:textId="77777777" w:rsidR="00CA7FFC" w:rsidRPr="001B1CED" w:rsidRDefault="00CA7FFC" w:rsidP="00C46DD4">
      <w:pPr>
        <w:jc w:val="both"/>
        <w:rPr>
          <w:sz w:val="20"/>
        </w:rPr>
      </w:pPr>
    </w:p>
    <w:p w14:paraId="5A86D242" w14:textId="322CFB31" w:rsidR="00CA7FFC" w:rsidRPr="001B1CED" w:rsidRDefault="00CA7FFC" w:rsidP="001B4A89">
      <w:pPr>
        <w:jc w:val="both"/>
      </w:pPr>
      <w:r w:rsidRPr="001B1CED">
        <w:t>Th</w:t>
      </w:r>
      <w:r w:rsidR="004A6DCF" w:rsidRPr="001B1CED">
        <w:t>e</w:t>
      </w:r>
      <w:r w:rsidRPr="001B1CED">
        <w:t xml:space="preserve"> report contains the most up</w:t>
      </w:r>
      <w:r w:rsidR="004A6DCF" w:rsidRPr="001B1CED">
        <w:t xml:space="preserve"> to </w:t>
      </w:r>
      <w:r w:rsidRPr="001B1CED">
        <w:t>date estimates of the number of Palestinians in Diaspora and in</w:t>
      </w:r>
      <w:r w:rsidR="004A6DCF" w:rsidRPr="001B1CED">
        <w:t>side</w:t>
      </w:r>
      <w:r w:rsidRPr="001B1CED">
        <w:t xml:space="preserve"> </w:t>
      </w:r>
      <w:r w:rsidR="00BA0065" w:rsidRPr="001B1CED">
        <w:t xml:space="preserve">1948 </w:t>
      </w:r>
      <w:r w:rsidR="005C20C2" w:rsidRPr="001B1CED">
        <w:t xml:space="preserve">Territories </w:t>
      </w:r>
      <w:r w:rsidR="006D36B4" w:rsidRPr="001B1CED">
        <w:t xml:space="preserve">and </w:t>
      </w:r>
      <w:r w:rsidRPr="001B1CED">
        <w:t xml:space="preserve">their most significant demographic features. The report also supplies updated estimates of the number of Palestinians living in the West Bank and </w:t>
      </w:r>
      <w:r w:rsidR="00C46DD4" w:rsidRPr="001B1CED">
        <w:t>Gaza Strip</w:t>
      </w:r>
      <w:r w:rsidR="000827B8" w:rsidRPr="001B1CED">
        <w:t xml:space="preserve">. </w:t>
      </w:r>
    </w:p>
    <w:p w14:paraId="013D19E1" w14:textId="77777777" w:rsidR="00CA7FFC" w:rsidRPr="001B1CED" w:rsidRDefault="00CA7FFC" w:rsidP="00C46DD4">
      <w:pPr>
        <w:jc w:val="both"/>
        <w:rPr>
          <w:sz w:val="20"/>
        </w:rPr>
      </w:pPr>
    </w:p>
    <w:p w14:paraId="20166F6F" w14:textId="77777777" w:rsidR="00CA7FFC" w:rsidRPr="001B1CED" w:rsidRDefault="00CA7FFC" w:rsidP="00C46DD4">
      <w:pPr>
        <w:jc w:val="both"/>
      </w:pPr>
      <w:r w:rsidRPr="001B1CED">
        <w:t>The formulation of comprehensive data on the Palestinian population is a thorny and complex issue due to objective reasons related to the sources of data and the fact that some Palestinians who live abroad integrate into the host countries, mak</w:t>
      </w:r>
      <w:r w:rsidR="00B90F33" w:rsidRPr="001B1CED">
        <w:t>ing</w:t>
      </w:r>
      <w:r w:rsidRPr="001B1CED">
        <w:t xml:space="preserve"> it difficult to obtain data on Palestinians residing in th</w:t>
      </w:r>
      <w:r w:rsidR="006D36B4" w:rsidRPr="001B1CED">
        <w:t>o</w:t>
      </w:r>
      <w:r w:rsidRPr="001B1CED">
        <w:t>se countries.</w:t>
      </w:r>
    </w:p>
    <w:p w14:paraId="17BDACA0" w14:textId="77777777" w:rsidR="00CA7FFC" w:rsidRPr="001B1CED" w:rsidRDefault="00CA7FFC" w:rsidP="00C46DD4">
      <w:pPr>
        <w:jc w:val="both"/>
      </w:pPr>
      <w:r w:rsidRPr="001B1CED">
        <w:t xml:space="preserve"> </w:t>
      </w:r>
    </w:p>
    <w:p w14:paraId="6294370C" w14:textId="77777777" w:rsidR="00CA7FFC" w:rsidRPr="001B1CED" w:rsidRDefault="00CA7FFC" w:rsidP="00C1369D">
      <w:pPr>
        <w:jc w:val="both"/>
      </w:pPr>
      <w:r w:rsidRPr="001B1CED">
        <w:t xml:space="preserve">Despite the fact that PCBS used the database provided by UNRWA on the number of Palestinians in the areas where it operates outside Palestine, including Jordan, Syria and Lebanon, </w:t>
      </w:r>
      <w:r w:rsidR="007558E8" w:rsidRPr="001B1CED">
        <w:t xml:space="preserve">those </w:t>
      </w:r>
      <w:r w:rsidRPr="001B1CED">
        <w:t>data remain incomplete due to difficulties and errors in the registration of Palestinian refugees, added to the fact that not all Palestinians living abroad are refugees.</w:t>
      </w:r>
    </w:p>
    <w:p w14:paraId="6B10C367" w14:textId="77777777" w:rsidR="00CA7FFC" w:rsidRPr="001B1CED" w:rsidRDefault="00CA7FFC" w:rsidP="00C46DD4">
      <w:pPr>
        <w:jc w:val="both"/>
        <w:rPr>
          <w:sz w:val="20"/>
        </w:rPr>
      </w:pPr>
    </w:p>
    <w:p w14:paraId="7D25281F" w14:textId="77777777" w:rsidR="00CA7FFC" w:rsidRPr="001B1CED" w:rsidRDefault="00B90F33" w:rsidP="00BB5EB3">
      <w:pPr>
        <w:jc w:val="both"/>
      </w:pPr>
      <w:r w:rsidRPr="001B1CED">
        <w:t>In the wake of m</w:t>
      </w:r>
      <w:r w:rsidR="00B7522B" w:rsidRPr="001B1CED">
        <w:t xml:space="preserve">ore than </w:t>
      </w:r>
      <w:r w:rsidR="00BB5EB3" w:rsidRPr="001B1CED">
        <w:t>five</w:t>
      </w:r>
      <w:r w:rsidR="00FF173E" w:rsidRPr="001B1CED">
        <w:t xml:space="preserve"> </w:t>
      </w:r>
      <w:r w:rsidR="00CA7FFC" w:rsidRPr="001B1CED">
        <w:t xml:space="preserve">decades of Israeli occupation of the West Bank and Gaza Strip </w:t>
      </w:r>
      <w:r w:rsidRPr="001B1CED">
        <w:t xml:space="preserve">following </w:t>
      </w:r>
      <w:r w:rsidR="00CA7FFC" w:rsidRPr="001B1CED">
        <w:t>the catastrophe</w:t>
      </w:r>
      <w:r w:rsidR="007558E8" w:rsidRPr="001B1CED">
        <w:t xml:space="preserve"> (Nakba)</w:t>
      </w:r>
      <w:r w:rsidR="00CA7FFC" w:rsidRPr="001B1CED">
        <w:t xml:space="preserve"> that scattered Palestinians </w:t>
      </w:r>
      <w:r w:rsidRPr="001B1CED">
        <w:t>throughout</w:t>
      </w:r>
      <w:r w:rsidR="00CA7FFC" w:rsidRPr="001B1CED">
        <w:t xml:space="preserve"> the world</w:t>
      </w:r>
      <w:r w:rsidRPr="001B1CED">
        <w:t>,</w:t>
      </w:r>
      <w:r w:rsidR="00CA7FFC" w:rsidRPr="001B1CED">
        <w:t xml:space="preserve"> </w:t>
      </w:r>
      <w:r w:rsidRPr="001B1CED">
        <w:t>t</w:t>
      </w:r>
      <w:r w:rsidR="00CA7FFC" w:rsidRPr="001B1CED">
        <w:t>his report is a serious attempt by PCBS to put the reader, the planner and the decision maker in the overall picture of the number of Palestinians and their most significant demographic features.</w:t>
      </w:r>
    </w:p>
    <w:p w14:paraId="15812812" w14:textId="77777777" w:rsidR="00CA7FFC" w:rsidRPr="001B1CED" w:rsidRDefault="00CA7FFC" w:rsidP="00C46DD4">
      <w:pPr>
        <w:jc w:val="both"/>
        <w:rPr>
          <w:sz w:val="20"/>
        </w:rPr>
      </w:pPr>
    </w:p>
    <w:p w14:paraId="16EB094B" w14:textId="77777777" w:rsidR="00CA7FFC" w:rsidRPr="001B1CED" w:rsidRDefault="00CA7FFC" w:rsidP="00C46DD4">
      <w:pPr>
        <w:jc w:val="both"/>
      </w:pPr>
      <w:r w:rsidRPr="001B1CED">
        <w:t>We hope that those who seek information from this report will find what they need for planning and development towards an independent Palestinian state with Jerusalem as its capital and the return of Palestinian refugees to their homes.</w:t>
      </w:r>
    </w:p>
    <w:p w14:paraId="51D0320D" w14:textId="77777777" w:rsidR="00CA7FFC" w:rsidRPr="001B1CED" w:rsidRDefault="00CA7FFC" w:rsidP="00CA7FFC">
      <w:pPr>
        <w:jc w:val="both"/>
      </w:pPr>
    </w:p>
    <w:p w14:paraId="3B1CF237" w14:textId="77777777" w:rsidR="00CA7FFC" w:rsidRPr="001B1CED" w:rsidRDefault="00CA7FFC" w:rsidP="00CA7FFC">
      <w:pPr>
        <w:jc w:val="center"/>
      </w:pPr>
    </w:p>
    <w:p w14:paraId="60850B7C" w14:textId="77777777" w:rsidR="00072BE7" w:rsidRPr="001B1CED" w:rsidRDefault="00072BE7" w:rsidP="00CA7FFC">
      <w:pPr>
        <w:jc w:val="center"/>
      </w:pPr>
    </w:p>
    <w:p w14:paraId="6B167647" w14:textId="77777777" w:rsidR="00CA7FFC" w:rsidRPr="001B1CED" w:rsidRDefault="00CA7FFC" w:rsidP="00CA7FFC">
      <w:pPr>
        <w:jc w:val="center"/>
      </w:pPr>
    </w:p>
    <w:tbl>
      <w:tblPr>
        <w:tblW w:w="0" w:type="auto"/>
        <w:tblInd w:w="250" w:type="dxa"/>
        <w:tblLook w:val="0000" w:firstRow="0" w:lastRow="0" w:firstColumn="0" w:lastColumn="0" w:noHBand="0" w:noVBand="0"/>
      </w:tblPr>
      <w:tblGrid>
        <w:gridCol w:w="5954"/>
        <w:gridCol w:w="2835"/>
      </w:tblGrid>
      <w:tr w:rsidR="001B1CED" w:rsidRPr="001B1CED" w14:paraId="1AF88F7D" w14:textId="77777777" w:rsidTr="00C46DD4">
        <w:tc>
          <w:tcPr>
            <w:tcW w:w="5954" w:type="dxa"/>
          </w:tcPr>
          <w:p w14:paraId="57C460A7" w14:textId="24B8BAAA" w:rsidR="00AA3046" w:rsidRPr="001B1CED" w:rsidRDefault="00AA3046" w:rsidP="0025390A">
            <w:pPr>
              <w:pStyle w:val="Heading8"/>
              <w:jc w:val="left"/>
            </w:pPr>
            <w:r w:rsidRPr="001B1CED">
              <w:rPr>
                <w:sz w:val="24"/>
                <w:szCs w:val="28"/>
              </w:rPr>
              <w:t xml:space="preserve">December, </w:t>
            </w:r>
            <w:r w:rsidR="0025390A" w:rsidRPr="001B1CED">
              <w:rPr>
                <w:sz w:val="24"/>
                <w:szCs w:val="28"/>
              </w:rPr>
              <w:t>2022</w:t>
            </w:r>
          </w:p>
        </w:tc>
        <w:tc>
          <w:tcPr>
            <w:tcW w:w="2835" w:type="dxa"/>
          </w:tcPr>
          <w:p w14:paraId="23BCBF03" w14:textId="77777777" w:rsidR="00AA3046" w:rsidRPr="001B1CED" w:rsidRDefault="00AA3046" w:rsidP="00AA3046">
            <w:pPr>
              <w:ind w:left="38"/>
              <w:jc w:val="center"/>
              <w:rPr>
                <w:b/>
                <w:bCs/>
              </w:rPr>
            </w:pPr>
            <w:r w:rsidRPr="001B1CED">
              <w:rPr>
                <w:b/>
                <w:bCs/>
              </w:rPr>
              <w:t>Dr. Ola Awad</w:t>
            </w:r>
          </w:p>
        </w:tc>
      </w:tr>
      <w:tr w:rsidR="00AA3046" w:rsidRPr="001B1CED" w14:paraId="3B90F374" w14:textId="77777777" w:rsidTr="00C46DD4">
        <w:tc>
          <w:tcPr>
            <w:tcW w:w="5954" w:type="dxa"/>
          </w:tcPr>
          <w:p w14:paraId="4CA56721" w14:textId="77777777" w:rsidR="00AA3046" w:rsidRPr="001B1CED" w:rsidRDefault="00AA3046" w:rsidP="00AA3046">
            <w:pPr>
              <w:pStyle w:val="Heading8"/>
            </w:pPr>
          </w:p>
        </w:tc>
        <w:tc>
          <w:tcPr>
            <w:tcW w:w="2835" w:type="dxa"/>
          </w:tcPr>
          <w:p w14:paraId="00724A17" w14:textId="77777777" w:rsidR="00AA3046" w:rsidRPr="001B1CED" w:rsidRDefault="00AA3046" w:rsidP="00AA3046">
            <w:pPr>
              <w:jc w:val="center"/>
              <w:rPr>
                <w:b/>
                <w:bCs/>
                <w:sz w:val="16"/>
                <w:szCs w:val="16"/>
              </w:rPr>
            </w:pPr>
            <w:r w:rsidRPr="001B1CED">
              <w:rPr>
                <w:b/>
                <w:bCs/>
              </w:rPr>
              <w:t>President of PCBS</w:t>
            </w:r>
          </w:p>
        </w:tc>
      </w:tr>
    </w:tbl>
    <w:p w14:paraId="42D86B3B" w14:textId="77777777" w:rsidR="00CA7FFC" w:rsidRPr="001B1CED" w:rsidRDefault="00CA7FFC" w:rsidP="00CA7FFC">
      <w:pPr>
        <w:jc w:val="center"/>
      </w:pPr>
    </w:p>
    <w:p w14:paraId="03967D52" w14:textId="77777777" w:rsidR="00CA7FFC" w:rsidRPr="001B1CED" w:rsidRDefault="00CA7FFC" w:rsidP="00CA7FFC">
      <w:pPr>
        <w:jc w:val="center"/>
        <w:rPr>
          <w:rtl/>
        </w:rPr>
      </w:pPr>
    </w:p>
    <w:p w14:paraId="3F525FD2" w14:textId="77777777" w:rsidR="00CA7FFC" w:rsidRPr="001B1CED" w:rsidRDefault="00CA7FFC" w:rsidP="00CA7FFC">
      <w:pPr>
        <w:jc w:val="both"/>
      </w:pPr>
      <w:r w:rsidRPr="001B1CED">
        <w:t xml:space="preserve">              </w:t>
      </w:r>
    </w:p>
    <w:p w14:paraId="5632DB7F" w14:textId="77777777" w:rsidR="00CA7FFC" w:rsidRPr="001B1CED" w:rsidRDefault="00CA7FFC" w:rsidP="00CA7FFC">
      <w:pPr>
        <w:jc w:val="both"/>
      </w:pPr>
    </w:p>
    <w:p w14:paraId="781B79AA" w14:textId="77777777" w:rsidR="00FF3F28" w:rsidRPr="001B1CED" w:rsidRDefault="00C46DD4" w:rsidP="000E08FA">
      <w:pPr>
        <w:jc w:val="center"/>
        <w:rPr>
          <w:b/>
          <w:bCs/>
          <w:sz w:val="28"/>
          <w:szCs w:val="28"/>
        </w:rPr>
      </w:pPr>
      <w:r w:rsidRPr="001B1CED">
        <w:rPr>
          <w:b/>
          <w:bCs/>
          <w:sz w:val="28"/>
          <w:szCs w:val="28"/>
        </w:rPr>
        <w:br w:type="page"/>
      </w:r>
      <w:r w:rsidR="00FF3F28" w:rsidRPr="001B1CED">
        <w:rPr>
          <w:b/>
          <w:bCs/>
          <w:sz w:val="28"/>
          <w:szCs w:val="28"/>
        </w:rPr>
        <w:lastRenderedPageBreak/>
        <w:br/>
      </w:r>
    </w:p>
    <w:p w14:paraId="5117697D" w14:textId="77777777" w:rsidR="00FF3F28" w:rsidRPr="001B1CED" w:rsidRDefault="00FF3F28">
      <w:pPr>
        <w:rPr>
          <w:b/>
          <w:bCs/>
          <w:sz w:val="28"/>
          <w:szCs w:val="28"/>
        </w:rPr>
      </w:pPr>
      <w:r w:rsidRPr="001B1CED">
        <w:rPr>
          <w:b/>
          <w:bCs/>
          <w:sz w:val="28"/>
          <w:szCs w:val="28"/>
        </w:rPr>
        <w:br w:type="page"/>
      </w:r>
    </w:p>
    <w:p w14:paraId="0A36CEA2" w14:textId="77777777" w:rsidR="00CA7FFC" w:rsidRPr="001B1CED" w:rsidRDefault="00D850ED" w:rsidP="000E08FA">
      <w:pPr>
        <w:jc w:val="center"/>
        <w:rPr>
          <w:b/>
          <w:bCs/>
          <w:sz w:val="28"/>
          <w:szCs w:val="28"/>
        </w:rPr>
      </w:pPr>
      <w:r w:rsidRPr="001B1CED">
        <w:rPr>
          <w:b/>
          <w:bCs/>
          <w:sz w:val="28"/>
          <w:szCs w:val="28"/>
        </w:rPr>
        <w:lastRenderedPageBreak/>
        <w:t>Executive</w:t>
      </w:r>
      <w:r w:rsidR="00CA7FFC" w:rsidRPr="001B1CED">
        <w:rPr>
          <w:b/>
          <w:bCs/>
          <w:sz w:val="28"/>
          <w:szCs w:val="28"/>
        </w:rPr>
        <w:t xml:space="preserve"> Summary</w:t>
      </w:r>
    </w:p>
    <w:p w14:paraId="73A1D7BE" w14:textId="77777777" w:rsidR="00CA7FFC" w:rsidRPr="00B94C29" w:rsidRDefault="00CA7FFC" w:rsidP="00CA7FFC">
      <w:pPr>
        <w:ind w:left="-154" w:firstLine="154"/>
        <w:jc w:val="both"/>
        <w:rPr>
          <w:szCs w:val="32"/>
        </w:rPr>
      </w:pPr>
    </w:p>
    <w:p w14:paraId="22DE8B63" w14:textId="32BFF791" w:rsidR="00CA7FFC" w:rsidRPr="001B1CED" w:rsidRDefault="00CA7FFC" w:rsidP="0025390A">
      <w:pPr>
        <w:numPr>
          <w:ilvl w:val="0"/>
          <w:numId w:val="4"/>
        </w:numPr>
        <w:spacing w:after="120"/>
        <w:ind w:left="284" w:hanging="284"/>
        <w:jc w:val="both"/>
      </w:pPr>
      <w:r w:rsidRPr="001B1CED">
        <w:t xml:space="preserve">The population of Palestinians </w:t>
      </w:r>
      <w:r w:rsidR="00FF173E" w:rsidRPr="001B1CED">
        <w:t xml:space="preserve">in the world </w:t>
      </w:r>
      <w:r w:rsidRPr="001B1CED">
        <w:t xml:space="preserve">at the end of </w:t>
      </w:r>
      <w:r w:rsidR="0025390A" w:rsidRPr="001B1CED">
        <w:t>2022</w:t>
      </w:r>
      <w:r w:rsidRPr="001B1CED">
        <w:t xml:space="preserve"> is estimated </w:t>
      </w:r>
      <w:r w:rsidR="00A67DBC" w:rsidRPr="001B1CED">
        <w:t>to be about</w:t>
      </w:r>
      <w:r w:rsidR="0025390A" w:rsidRPr="001B1CED">
        <w:t>14.3</w:t>
      </w:r>
      <w:r w:rsidRPr="001B1CED">
        <w:t xml:space="preserve"> million, of wh</w:t>
      </w:r>
      <w:r w:rsidR="00801245" w:rsidRPr="001B1CED">
        <w:t>om</w:t>
      </w:r>
      <w:r w:rsidRPr="001B1CED">
        <w:t xml:space="preserve"> </w:t>
      </w:r>
      <w:r w:rsidR="004275ED" w:rsidRPr="001B1CED">
        <w:t>5</w:t>
      </w:r>
      <w:r w:rsidR="00686102" w:rsidRPr="001B1CED">
        <w:t>.</w:t>
      </w:r>
      <w:r w:rsidR="0025390A" w:rsidRPr="001B1CED">
        <w:t>4</w:t>
      </w:r>
      <w:r w:rsidRPr="001B1CED">
        <w:t xml:space="preserve"> million live in </w:t>
      </w:r>
      <w:r w:rsidR="00F076A6" w:rsidRPr="001B1CED">
        <w:t xml:space="preserve">the </w:t>
      </w:r>
      <w:r w:rsidR="00F86654" w:rsidRPr="001B1CED">
        <w:t>State of Palestine</w:t>
      </w:r>
      <w:r w:rsidR="00801245" w:rsidRPr="001B1CED">
        <w:t>;</w:t>
      </w:r>
      <w:r w:rsidR="00537EC6" w:rsidRPr="001B1CED">
        <w:t xml:space="preserve"> </w:t>
      </w:r>
      <w:r w:rsidR="00801245" w:rsidRPr="001B1CED">
        <w:t>they</w:t>
      </w:r>
      <w:r w:rsidRPr="001B1CED">
        <w:t xml:space="preserve"> constitute about </w:t>
      </w:r>
      <w:r w:rsidR="00A67DBC" w:rsidRPr="001B1CED">
        <w:rPr>
          <w:rFonts w:hint="cs"/>
          <w:rtl/>
        </w:rPr>
        <w:t>37.</w:t>
      </w:r>
      <w:r w:rsidR="00CD3785" w:rsidRPr="001B1CED">
        <w:rPr>
          <w:rFonts w:hint="cs"/>
          <w:rtl/>
        </w:rPr>
        <w:t>8</w:t>
      </w:r>
      <w:r w:rsidRPr="001B1CED">
        <w:t xml:space="preserve">% of </w:t>
      </w:r>
      <w:r w:rsidR="00100A52" w:rsidRPr="001B1CED">
        <w:t xml:space="preserve">the total number of </w:t>
      </w:r>
      <w:r w:rsidRPr="001B1CED">
        <w:t>Palestinians in the world.</w:t>
      </w:r>
    </w:p>
    <w:p w14:paraId="7A6134DC" w14:textId="007D52DD" w:rsidR="0025390A" w:rsidRPr="001B1CED" w:rsidRDefault="0025390A" w:rsidP="0025390A">
      <w:pPr>
        <w:numPr>
          <w:ilvl w:val="0"/>
          <w:numId w:val="4"/>
        </w:numPr>
        <w:spacing w:after="120"/>
        <w:ind w:left="284" w:hanging="284"/>
        <w:jc w:val="both"/>
      </w:pPr>
      <w:r w:rsidRPr="001B1CED">
        <w:t>The number of the Palestinian population in historic Palestine at the end of 2022 was about 7.1 million, which is equal to the number of Jews in Palestine.</w:t>
      </w:r>
    </w:p>
    <w:p w14:paraId="6ED9D12F" w14:textId="77777777" w:rsidR="00CA7FFC" w:rsidRPr="001B1CED" w:rsidRDefault="00801245" w:rsidP="00EF64D4">
      <w:pPr>
        <w:numPr>
          <w:ilvl w:val="0"/>
          <w:numId w:val="4"/>
        </w:numPr>
        <w:spacing w:after="120"/>
        <w:ind w:left="284" w:hanging="284"/>
        <w:jc w:val="both"/>
      </w:pPr>
      <w:r w:rsidRPr="001B1CED">
        <w:t xml:space="preserve">Data </w:t>
      </w:r>
      <w:r w:rsidR="00CA7FFC" w:rsidRPr="001B1CED">
        <w:t xml:space="preserve">available on Palestinians living in Lebanon in </w:t>
      </w:r>
      <w:r w:rsidR="00D11FCB" w:rsidRPr="001B1CED">
        <w:t>2017</w:t>
      </w:r>
      <w:r w:rsidR="00CA7FFC" w:rsidRPr="001B1CED">
        <w:t xml:space="preserve"> indicated that the percentage of individuals under 15 years </w:t>
      </w:r>
      <w:r w:rsidR="00EF64D4" w:rsidRPr="001B1CED">
        <w:t>was</w:t>
      </w:r>
      <w:r w:rsidR="000827B8" w:rsidRPr="001B1CED">
        <w:t xml:space="preserve"> </w:t>
      </w:r>
      <w:r w:rsidR="00D11FCB" w:rsidRPr="001B1CED">
        <w:t>nearly 29</w:t>
      </w:r>
      <w:r w:rsidR="00CA7FFC" w:rsidRPr="001B1CED">
        <w:t xml:space="preserve">% while those </w:t>
      </w:r>
      <w:r w:rsidR="00451A35" w:rsidRPr="001B1CED">
        <w:t>(</w:t>
      </w:r>
      <w:r w:rsidR="008D75E6" w:rsidRPr="001B1CED">
        <w:t xml:space="preserve">65 years and </w:t>
      </w:r>
      <w:r w:rsidR="009A472F" w:rsidRPr="001B1CED">
        <w:t>above</w:t>
      </w:r>
      <w:r w:rsidR="00451A35" w:rsidRPr="001B1CED">
        <w:t>)</w:t>
      </w:r>
      <w:r w:rsidR="008D75E6" w:rsidRPr="001B1CED">
        <w:t xml:space="preserve"> </w:t>
      </w:r>
      <w:r w:rsidR="00CA7FFC" w:rsidRPr="001B1CED">
        <w:t xml:space="preserve">made up </w:t>
      </w:r>
      <w:r w:rsidR="000B660E" w:rsidRPr="001B1CED">
        <w:t>6.</w:t>
      </w:r>
      <w:r w:rsidR="00D11FCB" w:rsidRPr="001B1CED">
        <w:t>4</w:t>
      </w:r>
      <w:r w:rsidR="00CA7FFC" w:rsidRPr="001B1CED">
        <w:t>%</w:t>
      </w:r>
      <w:r w:rsidR="000827B8" w:rsidRPr="001B1CED">
        <w:t xml:space="preserve"> of the total percentage of Palestinians living in Lebanon</w:t>
      </w:r>
      <w:r w:rsidR="00CA7FFC" w:rsidRPr="001B1CED">
        <w:t xml:space="preserve">. The total fertility rate for </w:t>
      </w:r>
      <w:r w:rsidR="00C30D0D" w:rsidRPr="001B1CED">
        <w:t xml:space="preserve">Palestinian women </w:t>
      </w:r>
      <w:r w:rsidR="00CA7FFC" w:rsidRPr="001B1CED">
        <w:t xml:space="preserve">living in Lebanon was </w:t>
      </w:r>
      <w:r w:rsidR="000B660E" w:rsidRPr="001B1CED">
        <w:t>2.</w:t>
      </w:r>
      <w:r w:rsidR="00051B41" w:rsidRPr="001B1CED">
        <w:t>7</w:t>
      </w:r>
      <w:r w:rsidR="00CA7FFC" w:rsidRPr="001B1CED">
        <w:t xml:space="preserve"> births per woman and the average Palestinian household size was </w:t>
      </w:r>
      <w:r w:rsidR="000B660E" w:rsidRPr="001B1CED">
        <w:t>4</w:t>
      </w:r>
      <w:r w:rsidR="00CA7FFC" w:rsidRPr="001B1CED">
        <w:t xml:space="preserve"> </w:t>
      </w:r>
      <w:r w:rsidR="000827B8" w:rsidRPr="001B1CED">
        <w:t xml:space="preserve">individuals </w:t>
      </w:r>
      <w:r w:rsidR="00CA7FFC" w:rsidRPr="001B1CED">
        <w:t xml:space="preserve">in </w:t>
      </w:r>
      <w:r w:rsidR="00D11FCB" w:rsidRPr="001B1CED">
        <w:t>2017</w:t>
      </w:r>
      <w:r w:rsidR="00CA7FFC" w:rsidRPr="001B1CED">
        <w:t xml:space="preserve">. </w:t>
      </w:r>
    </w:p>
    <w:p w14:paraId="353AE2B3" w14:textId="34240750" w:rsidR="00CA7FFC" w:rsidRPr="001B1CED" w:rsidRDefault="00CA7FFC" w:rsidP="00FC2B1C">
      <w:pPr>
        <w:numPr>
          <w:ilvl w:val="0"/>
          <w:numId w:val="4"/>
        </w:numPr>
        <w:spacing w:after="120"/>
        <w:ind w:left="284" w:hanging="284"/>
        <w:jc w:val="both"/>
      </w:pPr>
      <w:r w:rsidRPr="001B1CED">
        <w:t xml:space="preserve">Data available on Palestinians living in </w:t>
      </w:r>
      <w:r w:rsidR="00100A52" w:rsidRPr="001B1CED">
        <w:t xml:space="preserve">the </w:t>
      </w:r>
      <w:r w:rsidR="00BA0065" w:rsidRPr="001B1CED">
        <w:t xml:space="preserve">1948 </w:t>
      </w:r>
      <w:r w:rsidR="005C20C2" w:rsidRPr="001B1CED">
        <w:t xml:space="preserve">Territories </w:t>
      </w:r>
      <w:r w:rsidR="002C13F3" w:rsidRPr="001B1CED">
        <w:t>at the end of</w:t>
      </w:r>
      <w:r w:rsidRPr="001B1CED">
        <w:t xml:space="preserve"> </w:t>
      </w:r>
      <w:r w:rsidR="0025390A" w:rsidRPr="001B1CED">
        <w:t>2021</w:t>
      </w:r>
      <w:r w:rsidRPr="001B1CED">
        <w:t xml:space="preserve"> indicated that the percentage of individuals under 15 years was </w:t>
      </w:r>
      <w:r w:rsidR="0025390A" w:rsidRPr="001B1CED">
        <w:t>32.7</w:t>
      </w:r>
      <w:r w:rsidRPr="001B1CED">
        <w:t>%</w:t>
      </w:r>
      <w:r w:rsidR="002C13F3" w:rsidRPr="001B1CED">
        <w:t xml:space="preserve"> for male</w:t>
      </w:r>
      <w:r w:rsidR="003967A1" w:rsidRPr="001B1CED">
        <w:t xml:space="preserve">s and </w:t>
      </w:r>
      <w:r w:rsidR="0025390A" w:rsidRPr="001B1CED">
        <w:t>30.7</w:t>
      </w:r>
      <w:r w:rsidR="003967A1" w:rsidRPr="001B1CED">
        <w:t>% for females</w:t>
      </w:r>
      <w:r w:rsidR="00FC4EFD" w:rsidRPr="001B1CED">
        <w:t>. It also showed that</w:t>
      </w:r>
      <w:r w:rsidRPr="001B1CED">
        <w:t xml:space="preserve"> the percentage of individuals </w:t>
      </w:r>
      <w:r w:rsidR="00451A35" w:rsidRPr="001B1CED">
        <w:t>(</w:t>
      </w:r>
      <w:r w:rsidR="008D75E6" w:rsidRPr="001B1CED">
        <w:t xml:space="preserve">65 years and </w:t>
      </w:r>
      <w:r w:rsidR="00514D9F" w:rsidRPr="001B1CED">
        <w:t>above</w:t>
      </w:r>
      <w:r w:rsidR="00451A35" w:rsidRPr="001B1CED">
        <w:t>)</w:t>
      </w:r>
      <w:r w:rsidRPr="001B1CED">
        <w:t xml:space="preserve"> was </w:t>
      </w:r>
      <w:r w:rsidR="00FC2B1C" w:rsidRPr="001B1CED">
        <w:t>4.7</w:t>
      </w:r>
      <w:r w:rsidRPr="001B1CED">
        <w:t>%</w:t>
      </w:r>
      <w:r w:rsidR="003967A1" w:rsidRPr="001B1CED">
        <w:t xml:space="preserve"> for males and </w:t>
      </w:r>
      <w:r w:rsidR="00FC2B1C" w:rsidRPr="001B1CED">
        <w:t>5.8</w:t>
      </w:r>
      <w:r w:rsidR="003967A1" w:rsidRPr="001B1CED">
        <w:t>% for females</w:t>
      </w:r>
      <w:r w:rsidRPr="001B1CED">
        <w:t xml:space="preserve">.  The </w:t>
      </w:r>
      <w:r w:rsidR="00C30D0D" w:rsidRPr="001B1CED">
        <w:t>total</w:t>
      </w:r>
      <w:r w:rsidRPr="001B1CED">
        <w:t xml:space="preserve"> fertility rate</w:t>
      </w:r>
      <w:r w:rsidR="00C30D0D" w:rsidRPr="001B1CED">
        <w:t xml:space="preserve"> for Palestinian women living in </w:t>
      </w:r>
      <w:r w:rsidR="007860E0" w:rsidRPr="001B1CED">
        <w:t xml:space="preserve">the </w:t>
      </w:r>
      <w:r w:rsidR="00C30D0D" w:rsidRPr="001B1CED">
        <w:t xml:space="preserve">1948 </w:t>
      </w:r>
      <w:r w:rsidR="005C20C2" w:rsidRPr="001B1CED">
        <w:t xml:space="preserve">Territories </w:t>
      </w:r>
      <w:r w:rsidRPr="001B1CED">
        <w:t xml:space="preserve">was </w:t>
      </w:r>
      <w:r w:rsidR="00FC2B1C" w:rsidRPr="001B1CED">
        <w:t>3.0</w:t>
      </w:r>
      <w:r w:rsidRPr="001B1CED">
        <w:t xml:space="preserve"> births per woman and the average Palestinian household size was </w:t>
      </w:r>
      <w:r w:rsidR="00D47865" w:rsidRPr="001B1CED">
        <w:t>4.</w:t>
      </w:r>
      <w:r w:rsidR="00FC2B1C" w:rsidRPr="001B1CED">
        <w:t>3</w:t>
      </w:r>
      <w:r w:rsidRPr="001B1CED">
        <w:t xml:space="preserve"> </w:t>
      </w:r>
      <w:r w:rsidR="00FC4EFD" w:rsidRPr="001B1CED">
        <w:t xml:space="preserve">individuals </w:t>
      </w:r>
      <w:r w:rsidRPr="001B1CED">
        <w:t xml:space="preserve">in </w:t>
      </w:r>
      <w:r w:rsidR="00FC2B1C" w:rsidRPr="001B1CED">
        <w:t>2021</w:t>
      </w:r>
      <w:r w:rsidRPr="001B1CED">
        <w:t>.</w:t>
      </w:r>
    </w:p>
    <w:p w14:paraId="2F17B2C9" w14:textId="6F76B7CC" w:rsidR="006D5D35" w:rsidRPr="001B1CED" w:rsidRDefault="006D5D35" w:rsidP="00D11CC3">
      <w:pPr>
        <w:numPr>
          <w:ilvl w:val="0"/>
          <w:numId w:val="4"/>
        </w:numPr>
        <w:spacing w:after="120"/>
        <w:ind w:left="284" w:hanging="284"/>
        <w:jc w:val="both"/>
      </w:pPr>
      <w:r w:rsidRPr="001B1CED">
        <w:t xml:space="preserve">In </w:t>
      </w:r>
      <w:r w:rsidR="0088022B" w:rsidRPr="001B1CED">
        <w:t xml:space="preserve">the </w:t>
      </w:r>
      <w:r w:rsidR="00F86654" w:rsidRPr="001B1CED">
        <w:t>State of Palestine</w:t>
      </w:r>
      <w:r w:rsidRPr="001B1CED">
        <w:t xml:space="preserve">, </w:t>
      </w:r>
      <w:r w:rsidR="004275ED" w:rsidRPr="001B1CED">
        <w:t>3.</w:t>
      </w:r>
      <w:r w:rsidR="00C72D4D" w:rsidRPr="001B1CED">
        <w:rPr>
          <w:rFonts w:hint="cs"/>
          <w:rtl/>
        </w:rPr>
        <w:t>2</w:t>
      </w:r>
      <w:r w:rsidRPr="001B1CED">
        <w:t xml:space="preserve"> million Palestinians live in the West Bank (</w:t>
      </w:r>
      <w:r w:rsidR="004275ED" w:rsidRPr="001B1CED">
        <w:t>59.</w:t>
      </w:r>
      <w:r w:rsidR="00D11CC3" w:rsidRPr="001B1CED">
        <w:t>5</w:t>
      </w:r>
      <w:r w:rsidRPr="001B1CED">
        <w:t xml:space="preserve">%) and </w:t>
      </w:r>
      <w:r w:rsidR="004275ED" w:rsidRPr="001B1CED">
        <w:t>2.</w:t>
      </w:r>
      <w:r w:rsidR="00D11CC3" w:rsidRPr="001B1CED">
        <w:t>2</w:t>
      </w:r>
      <w:r w:rsidRPr="001B1CED">
        <w:t xml:space="preserve"> million Palestinians live in </w:t>
      </w:r>
      <w:r w:rsidR="007F0509" w:rsidRPr="001B1CED">
        <w:t>Gaza</w:t>
      </w:r>
      <w:r w:rsidRPr="001B1CED">
        <w:t xml:space="preserve"> Strip (</w:t>
      </w:r>
      <w:r w:rsidR="004275ED" w:rsidRPr="001B1CED">
        <w:t>40.</w:t>
      </w:r>
      <w:r w:rsidR="00D11CC3" w:rsidRPr="001B1CED">
        <w:t>5</w:t>
      </w:r>
      <w:r w:rsidRPr="001B1CED">
        <w:t>%)</w:t>
      </w:r>
      <w:r w:rsidR="00F86654" w:rsidRPr="001B1CED">
        <w:t xml:space="preserve"> </w:t>
      </w:r>
      <w:r w:rsidR="00F076A6" w:rsidRPr="001B1CED">
        <w:t xml:space="preserve">at the </w:t>
      </w:r>
      <w:r w:rsidR="00F86654" w:rsidRPr="001B1CED">
        <w:t xml:space="preserve">end of </w:t>
      </w:r>
      <w:r w:rsidR="00D11CC3" w:rsidRPr="001B1CED">
        <w:t>2022</w:t>
      </w:r>
      <w:r w:rsidRPr="001B1CED">
        <w:t>.</w:t>
      </w:r>
    </w:p>
    <w:p w14:paraId="3B32A6FB" w14:textId="77777777" w:rsidR="00CA7FFC" w:rsidRPr="001B1CED" w:rsidRDefault="00CA7FFC" w:rsidP="00FC4EFD">
      <w:pPr>
        <w:numPr>
          <w:ilvl w:val="0"/>
          <w:numId w:val="4"/>
        </w:numPr>
        <w:spacing w:after="120"/>
        <w:ind w:left="284" w:hanging="284"/>
        <w:jc w:val="both"/>
      </w:pPr>
      <w:r w:rsidRPr="001B1CED">
        <w:t xml:space="preserve">Data for </w:t>
      </w:r>
      <w:r w:rsidR="00E20A5E" w:rsidRPr="001B1CED">
        <w:t>2017</w:t>
      </w:r>
      <w:r w:rsidRPr="001B1CED">
        <w:t xml:space="preserve"> indicate</w:t>
      </w:r>
      <w:r w:rsidR="007558E8" w:rsidRPr="001B1CED">
        <w:t>d</w:t>
      </w:r>
      <w:r w:rsidRPr="001B1CED">
        <w:t xml:space="preserve"> that </w:t>
      </w:r>
      <w:r w:rsidR="00E20A5E" w:rsidRPr="001B1CED">
        <w:t>42.2</w:t>
      </w:r>
      <w:r w:rsidRPr="001B1CED">
        <w:t xml:space="preserve">% of Palestinians </w:t>
      </w:r>
      <w:r w:rsidR="00FC4EFD" w:rsidRPr="001B1CED">
        <w:t xml:space="preserve">who live </w:t>
      </w:r>
      <w:r w:rsidR="008159AC" w:rsidRPr="001B1CED">
        <w:t xml:space="preserve">in the State of Palestine </w:t>
      </w:r>
      <w:r w:rsidRPr="001B1CED">
        <w:t>are refugees, mak</w:t>
      </w:r>
      <w:r w:rsidR="00E93E89" w:rsidRPr="001B1CED">
        <w:t>ing up</w:t>
      </w:r>
      <w:r w:rsidRPr="001B1CED">
        <w:t xml:space="preserve"> </w:t>
      </w:r>
      <w:r w:rsidR="003967A1" w:rsidRPr="001B1CED">
        <w:t>26.</w:t>
      </w:r>
      <w:r w:rsidR="00E20A5E" w:rsidRPr="001B1CED">
        <w:t>3</w:t>
      </w:r>
      <w:r w:rsidRPr="001B1CED">
        <w:t xml:space="preserve">% of the total population of the West Bank. Refugees make up </w:t>
      </w:r>
      <w:r w:rsidR="00E20A5E" w:rsidRPr="001B1CED">
        <w:t>66.1</w:t>
      </w:r>
      <w:r w:rsidRPr="001B1CED">
        <w:t xml:space="preserve">% of the total population of </w:t>
      </w:r>
      <w:r w:rsidR="007F0509" w:rsidRPr="001B1CED">
        <w:t>Gaza</w:t>
      </w:r>
      <w:r w:rsidR="00C46DD4" w:rsidRPr="001B1CED">
        <w:t xml:space="preserve"> Strip</w:t>
      </w:r>
      <w:r w:rsidRPr="001B1CED">
        <w:t>.</w:t>
      </w:r>
    </w:p>
    <w:p w14:paraId="213CBC7C" w14:textId="03F0BE46" w:rsidR="00251E7B" w:rsidRPr="001B1CED" w:rsidRDefault="00251E7B" w:rsidP="00D11CC3">
      <w:pPr>
        <w:numPr>
          <w:ilvl w:val="0"/>
          <w:numId w:val="4"/>
        </w:numPr>
        <w:spacing w:after="120"/>
        <w:ind w:left="284" w:hanging="284"/>
        <w:jc w:val="both"/>
      </w:pPr>
      <w:r w:rsidRPr="001B1CED">
        <w:t>Data indicate</w:t>
      </w:r>
      <w:r w:rsidR="00E31CBC" w:rsidRPr="001B1CED">
        <w:t>d</w:t>
      </w:r>
      <w:r w:rsidRPr="001B1CED">
        <w:t xml:space="preserve"> a decrease in the dependency ratio in the State of Palestine, </w:t>
      </w:r>
      <w:r w:rsidR="00100A52" w:rsidRPr="001B1CED">
        <w:t xml:space="preserve">where it dropped from </w:t>
      </w:r>
      <w:r w:rsidR="00F54B6F" w:rsidRPr="001B1CED">
        <w:t>78.7</w:t>
      </w:r>
      <w:r w:rsidRPr="001B1CED">
        <w:t xml:space="preserve"> in </w:t>
      </w:r>
      <w:r w:rsidR="00F54B6F" w:rsidRPr="001B1CED">
        <w:t>2010</w:t>
      </w:r>
      <w:r w:rsidRPr="001B1CED">
        <w:t xml:space="preserve"> to </w:t>
      </w:r>
      <w:r w:rsidR="00D11CC3" w:rsidRPr="001B1CED">
        <w:t>69.3</w:t>
      </w:r>
      <w:r w:rsidRPr="001B1CED">
        <w:t xml:space="preserve"> in</w:t>
      </w:r>
      <w:r w:rsidR="00BB0487" w:rsidRPr="001B1CED">
        <w:t xml:space="preserve"> </w:t>
      </w:r>
      <w:r w:rsidR="00D11CC3" w:rsidRPr="001B1CED">
        <w:t>2022</w:t>
      </w:r>
      <w:r w:rsidRPr="001B1CED">
        <w:rPr>
          <w:rtl/>
        </w:rPr>
        <w:t>.</w:t>
      </w:r>
    </w:p>
    <w:p w14:paraId="32179799" w14:textId="6153BCC1" w:rsidR="00CA7FFC" w:rsidRPr="001B1CED" w:rsidRDefault="00CA7FFC" w:rsidP="00D11CC3">
      <w:pPr>
        <w:numPr>
          <w:ilvl w:val="0"/>
          <w:numId w:val="4"/>
        </w:numPr>
        <w:spacing w:after="120"/>
        <w:ind w:left="284" w:hanging="284"/>
        <w:jc w:val="both"/>
      </w:pPr>
      <w:r w:rsidRPr="001B1CED">
        <w:t>Data indicate</w:t>
      </w:r>
      <w:r w:rsidR="007558E8" w:rsidRPr="001B1CED">
        <w:t>d</w:t>
      </w:r>
      <w:r w:rsidRPr="001B1CED">
        <w:t xml:space="preserve"> that there was </w:t>
      </w:r>
      <w:r w:rsidR="00C6304D" w:rsidRPr="001B1CED">
        <w:t xml:space="preserve">an increase </w:t>
      </w:r>
      <w:r w:rsidRPr="001B1CED">
        <w:t xml:space="preserve">in the median age in </w:t>
      </w:r>
      <w:r w:rsidR="00000CB6" w:rsidRPr="001B1CED">
        <w:t xml:space="preserve">the </w:t>
      </w:r>
      <w:r w:rsidR="00F86654" w:rsidRPr="001B1CED">
        <w:t xml:space="preserve">State of Palestine </w:t>
      </w:r>
      <w:r w:rsidR="00100A52" w:rsidRPr="001B1CED">
        <w:t>during the</w:t>
      </w:r>
      <w:r w:rsidRPr="001B1CED">
        <w:t xml:space="preserve"> period </w:t>
      </w:r>
      <w:r w:rsidR="003967A1" w:rsidRPr="001B1CED">
        <w:t>(</w:t>
      </w:r>
      <w:r w:rsidR="00F54B6F" w:rsidRPr="001B1CED">
        <w:t>2010</w:t>
      </w:r>
      <w:r w:rsidRPr="001B1CED">
        <w:t>-</w:t>
      </w:r>
      <w:r w:rsidR="00D11CC3" w:rsidRPr="001B1CED">
        <w:t>2022</w:t>
      </w:r>
      <w:r w:rsidR="003967A1" w:rsidRPr="001B1CED">
        <w:t>)</w:t>
      </w:r>
      <w:r w:rsidR="00100A52" w:rsidRPr="001B1CED">
        <w:t>, where it increased</w:t>
      </w:r>
      <w:r w:rsidRPr="001B1CED">
        <w:t xml:space="preserve"> from </w:t>
      </w:r>
      <w:r w:rsidR="00F54B6F" w:rsidRPr="001B1CED">
        <w:t>18.5</w:t>
      </w:r>
      <w:r w:rsidRPr="001B1CED">
        <w:t xml:space="preserve"> years in </w:t>
      </w:r>
      <w:r w:rsidR="00F54B6F" w:rsidRPr="001B1CED">
        <w:t>2010</w:t>
      </w:r>
      <w:r w:rsidRPr="001B1CED">
        <w:t xml:space="preserve"> to </w:t>
      </w:r>
      <w:r w:rsidR="00D11CC3" w:rsidRPr="001B1CED">
        <w:t>21.1</w:t>
      </w:r>
      <w:r w:rsidRPr="001B1CED">
        <w:t xml:space="preserve"> years in </w:t>
      </w:r>
      <w:r w:rsidR="00D11CC3" w:rsidRPr="001B1CED">
        <w:t>2022</w:t>
      </w:r>
      <w:r w:rsidRPr="001B1CED">
        <w:t>.</w:t>
      </w:r>
    </w:p>
    <w:p w14:paraId="4E1F850C" w14:textId="0AB65881" w:rsidR="00CA7FFC" w:rsidRPr="001B1CED" w:rsidRDefault="00B85FBA" w:rsidP="00D11CC3">
      <w:pPr>
        <w:numPr>
          <w:ilvl w:val="0"/>
          <w:numId w:val="4"/>
        </w:numPr>
        <w:spacing w:after="120"/>
        <w:ind w:left="284" w:hanging="284"/>
        <w:jc w:val="both"/>
      </w:pPr>
      <w:r w:rsidRPr="001B1CED">
        <w:t>T</w:t>
      </w:r>
      <w:r w:rsidR="00CA7FFC" w:rsidRPr="001B1CED">
        <w:t xml:space="preserve">he </w:t>
      </w:r>
      <w:r w:rsidR="00FF173E" w:rsidRPr="001B1CED">
        <w:t xml:space="preserve">population </w:t>
      </w:r>
      <w:r w:rsidR="008D75E6" w:rsidRPr="001B1CED">
        <w:t>growth rate</w:t>
      </w:r>
      <w:r w:rsidR="00CA7FFC" w:rsidRPr="001B1CED">
        <w:t xml:space="preserve"> in </w:t>
      </w:r>
      <w:r w:rsidR="00000CB6" w:rsidRPr="001B1CED">
        <w:t xml:space="preserve">the </w:t>
      </w:r>
      <w:r w:rsidR="00F86654" w:rsidRPr="001B1CED">
        <w:t xml:space="preserve">State of Palestine </w:t>
      </w:r>
      <w:r w:rsidR="00CA7FFC" w:rsidRPr="001B1CED">
        <w:t xml:space="preserve">was </w:t>
      </w:r>
      <w:r w:rsidR="003E0005" w:rsidRPr="001B1CED">
        <w:t>2.</w:t>
      </w:r>
      <w:r w:rsidR="004547B8" w:rsidRPr="001B1CED">
        <w:rPr>
          <w:rFonts w:hint="cs"/>
          <w:rtl/>
        </w:rPr>
        <w:t>4</w:t>
      </w:r>
      <w:r w:rsidR="00CA7FFC" w:rsidRPr="001B1CED">
        <w:t xml:space="preserve">%: </w:t>
      </w:r>
      <w:r w:rsidR="000F1544" w:rsidRPr="001B1CED">
        <w:t>2.</w:t>
      </w:r>
      <w:r w:rsidR="00D11CC3" w:rsidRPr="001B1CED">
        <w:t>1</w:t>
      </w:r>
      <w:r w:rsidR="00CA7FFC" w:rsidRPr="001B1CED">
        <w:t xml:space="preserve">% in the West Bank and </w:t>
      </w:r>
      <w:r w:rsidR="00C873DC" w:rsidRPr="001B1CED">
        <w:t>2.</w:t>
      </w:r>
      <w:r w:rsidR="004547B8" w:rsidRPr="001B1CED">
        <w:rPr>
          <w:rFonts w:hint="cs"/>
          <w:rtl/>
        </w:rPr>
        <w:t>8</w:t>
      </w:r>
      <w:r w:rsidR="00CA7FFC" w:rsidRPr="001B1CED">
        <w:t xml:space="preserve">% in </w:t>
      </w:r>
      <w:r w:rsidR="007F0509" w:rsidRPr="001B1CED">
        <w:t>Gaza</w:t>
      </w:r>
      <w:r w:rsidR="00C46DD4" w:rsidRPr="001B1CED">
        <w:t xml:space="preserve"> Strip</w:t>
      </w:r>
      <w:r w:rsidRPr="001B1CED">
        <w:t xml:space="preserve"> in </w:t>
      </w:r>
      <w:r w:rsidR="00D11CC3" w:rsidRPr="001B1CED">
        <w:t>2022</w:t>
      </w:r>
      <w:r w:rsidR="00CA7FFC" w:rsidRPr="001B1CED">
        <w:t>.</w:t>
      </w:r>
    </w:p>
    <w:p w14:paraId="2A400D9B" w14:textId="7617D48A" w:rsidR="004E35C1" w:rsidRPr="001B1CED" w:rsidRDefault="004E35C1" w:rsidP="00D11CC3">
      <w:pPr>
        <w:numPr>
          <w:ilvl w:val="0"/>
          <w:numId w:val="4"/>
        </w:numPr>
        <w:spacing w:after="120"/>
        <w:ind w:left="284" w:hanging="284"/>
        <w:jc w:val="both"/>
      </w:pPr>
      <w:r w:rsidRPr="001B1CED">
        <w:t>The average household size decreased to 5.</w:t>
      </w:r>
      <w:r w:rsidR="00D11CC3" w:rsidRPr="001B1CED">
        <w:t>0</w:t>
      </w:r>
      <w:r w:rsidRPr="001B1CED">
        <w:t xml:space="preserve"> </w:t>
      </w:r>
      <w:r w:rsidR="006A4E9C" w:rsidRPr="001B1CED">
        <w:t xml:space="preserve">individuals </w:t>
      </w:r>
      <w:r w:rsidRPr="001B1CED">
        <w:t xml:space="preserve">in </w:t>
      </w:r>
      <w:r w:rsidR="00D11CC3" w:rsidRPr="001B1CED">
        <w:t>2021</w:t>
      </w:r>
      <w:r w:rsidRPr="001B1CED">
        <w:t xml:space="preserve"> compared to </w:t>
      </w:r>
      <w:r w:rsidR="00F54B6F" w:rsidRPr="001B1CED">
        <w:t>5.5</w:t>
      </w:r>
      <w:r w:rsidRPr="001B1CED">
        <w:t xml:space="preserve"> </w:t>
      </w:r>
      <w:r w:rsidR="006A4E9C" w:rsidRPr="001B1CED">
        <w:t xml:space="preserve">individuals </w:t>
      </w:r>
      <w:r w:rsidRPr="001B1CED">
        <w:t xml:space="preserve">in </w:t>
      </w:r>
      <w:r w:rsidR="00F54B6F" w:rsidRPr="001B1CED">
        <w:t>2010</w:t>
      </w:r>
      <w:r w:rsidRPr="001B1CED">
        <w:t>.</w:t>
      </w:r>
    </w:p>
    <w:p w14:paraId="7656AA87" w14:textId="62306075" w:rsidR="00E661C7" w:rsidRPr="001B1CED" w:rsidRDefault="00CA7FFC" w:rsidP="00D11CC3">
      <w:pPr>
        <w:numPr>
          <w:ilvl w:val="0"/>
          <w:numId w:val="4"/>
        </w:numPr>
        <w:spacing w:after="120"/>
        <w:ind w:left="284" w:hanging="284"/>
        <w:jc w:val="both"/>
      </w:pPr>
      <w:r w:rsidRPr="001B1CED">
        <w:t xml:space="preserve">Life expectancy in </w:t>
      </w:r>
      <w:r w:rsidR="0088022B" w:rsidRPr="001B1CED">
        <w:t xml:space="preserve">the </w:t>
      </w:r>
      <w:r w:rsidR="00F86654" w:rsidRPr="001B1CED">
        <w:t xml:space="preserve">State of Palestine </w:t>
      </w:r>
      <w:r w:rsidRPr="001B1CED">
        <w:t xml:space="preserve">in </w:t>
      </w:r>
      <w:r w:rsidR="00D11CC3" w:rsidRPr="001B1CED">
        <w:t>2022</w:t>
      </w:r>
      <w:r w:rsidRPr="001B1CED">
        <w:t xml:space="preserve"> was </w:t>
      </w:r>
      <w:r w:rsidR="00D11CC3" w:rsidRPr="001B1CED">
        <w:t>74.3</w:t>
      </w:r>
      <w:r w:rsidRPr="001B1CED">
        <w:t xml:space="preserve"> years: </w:t>
      </w:r>
      <w:r w:rsidR="00D11CC3" w:rsidRPr="001B1CED">
        <w:t>73.2</w:t>
      </w:r>
      <w:r w:rsidRPr="001B1CED">
        <w:t xml:space="preserve"> years for </w:t>
      </w:r>
      <w:r w:rsidR="00EB05DA" w:rsidRPr="001B1CED">
        <w:t>males</w:t>
      </w:r>
      <w:r w:rsidRPr="001B1CED">
        <w:t xml:space="preserve"> and </w:t>
      </w:r>
      <w:r w:rsidR="00D11CC3" w:rsidRPr="001B1CED">
        <w:t>75.4</w:t>
      </w:r>
      <w:r w:rsidRPr="001B1CED">
        <w:t xml:space="preserve"> years for </w:t>
      </w:r>
      <w:r w:rsidR="00EB05DA" w:rsidRPr="001B1CED">
        <w:t>females</w:t>
      </w:r>
      <w:r w:rsidRPr="001B1CED">
        <w:t>.</w:t>
      </w:r>
    </w:p>
    <w:p w14:paraId="75D8F839" w14:textId="77777777" w:rsidR="00E661C7" w:rsidRPr="001B1CED" w:rsidRDefault="00E661C7" w:rsidP="007E207E">
      <w:pPr>
        <w:spacing w:after="120"/>
        <w:ind w:left="284"/>
        <w:jc w:val="both"/>
        <w:rPr>
          <w:highlight w:val="yellow"/>
        </w:rPr>
      </w:pPr>
    </w:p>
    <w:p w14:paraId="1FB7943A" w14:textId="77777777" w:rsidR="00CA7FFC" w:rsidRPr="001B1CED" w:rsidRDefault="00CA7FFC" w:rsidP="00E661C7">
      <w:pPr>
        <w:ind w:left="357"/>
        <w:jc w:val="both"/>
      </w:pPr>
    </w:p>
    <w:p w14:paraId="7B3A481D" w14:textId="617C0526" w:rsidR="00D63D56" w:rsidRPr="001B1CED" w:rsidRDefault="00D63D56">
      <w:r w:rsidRPr="001B1CED">
        <w:br w:type="page"/>
      </w:r>
    </w:p>
    <w:p w14:paraId="552FEA12" w14:textId="77777777" w:rsidR="00545C91" w:rsidRPr="001B1CED" w:rsidRDefault="00545C91">
      <w:pPr>
        <w:sectPr w:rsidR="00545C91" w:rsidRPr="001B1CED" w:rsidSect="00B94C29">
          <w:headerReference w:type="default" r:id="rId11"/>
          <w:footerReference w:type="default" r:id="rId12"/>
          <w:pgSz w:w="11906" w:h="16838" w:code="9"/>
          <w:pgMar w:top="1418" w:right="1418" w:bottom="1418" w:left="1418" w:header="709" w:footer="709" w:gutter="0"/>
          <w:pgNumType w:start="13"/>
          <w:cols w:space="708"/>
          <w:titlePg/>
          <w:docGrid w:linePitch="360"/>
        </w:sectPr>
      </w:pPr>
    </w:p>
    <w:p w14:paraId="05ED744E" w14:textId="7B6E6544" w:rsidR="00E661C7" w:rsidRPr="001B1CED" w:rsidRDefault="00E661C7">
      <w:pPr>
        <w:sectPr w:rsidR="00E661C7" w:rsidRPr="001B1CED" w:rsidSect="00C07708">
          <w:pgSz w:w="11906" w:h="16838" w:code="9"/>
          <w:pgMar w:top="1418" w:right="1418" w:bottom="1418" w:left="1418" w:header="709" w:footer="709" w:gutter="0"/>
          <w:pgNumType w:start="13"/>
          <w:cols w:space="708"/>
          <w:titlePg/>
          <w:docGrid w:linePitch="360"/>
        </w:sectPr>
      </w:pPr>
    </w:p>
    <w:p w14:paraId="019379E1" w14:textId="77777777" w:rsidR="00CA7FFC" w:rsidRPr="001B1CED" w:rsidRDefault="00CA7FFC" w:rsidP="00CA7FFC">
      <w:pPr>
        <w:pStyle w:val="Footer"/>
        <w:tabs>
          <w:tab w:val="clear" w:pos="4153"/>
          <w:tab w:val="clear" w:pos="8306"/>
        </w:tabs>
        <w:ind w:left="360" w:hanging="360"/>
        <w:jc w:val="center"/>
      </w:pPr>
      <w:r w:rsidRPr="001B1CED">
        <w:lastRenderedPageBreak/>
        <w:t>Chapter One</w:t>
      </w:r>
    </w:p>
    <w:p w14:paraId="11B7604B" w14:textId="77777777" w:rsidR="00CA7FFC" w:rsidRPr="001B1CED" w:rsidRDefault="00CA7FFC" w:rsidP="00CA7FFC">
      <w:pPr>
        <w:pStyle w:val="Footer"/>
        <w:tabs>
          <w:tab w:val="clear" w:pos="4153"/>
          <w:tab w:val="clear" w:pos="8306"/>
        </w:tabs>
        <w:ind w:left="360" w:hanging="360"/>
        <w:jc w:val="center"/>
        <w:rPr>
          <w:sz w:val="20"/>
        </w:rPr>
      </w:pPr>
    </w:p>
    <w:p w14:paraId="42F5CF86" w14:textId="77777777" w:rsidR="00CA7FFC" w:rsidRPr="001B1CED" w:rsidRDefault="00877F5F" w:rsidP="00D3610A">
      <w:pPr>
        <w:jc w:val="center"/>
        <w:rPr>
          <w:b/>
          <w:bCs/>
          <w:sz w:val="28"/>
          <w:szCs w:val="28"/>
        </w:rPr>
      </w:pPr>
      <w:r w:rsidRPr="001B1CED">
        <w:rPr>
          <w:b/>
          <w:bCs/>
          <w:sz w:val="28"/>
          <w:szCs w:val="28"/>
        </w:rPr>
        <w:t>Report</w:t>
      </w:r>
      <w:r w:rsidR="00CA7FFC" w:rsidRPr="001B1CED">
        <w:rPr>
          <w:b/>
          <w:bCs/>
          <w:sz w:val="28"/>
          <w:szCs w:val="28"/>
        </w:rPr>
        <w:t xml:space="preserve"> Methodology</w:t>
      </w:r>
    </w:p>
    <w:p w14:paraId="6B272872" w14:textId="77777777" w:rsidR="00CA7FFC" w:rsidRPr="001B1CED" w:rsidRDefault="00CA7FFC" w:rsidP="00CA7FFC">
      <w:pPr>
        <w:jc w:val="both"/>
        <w:rPr>
          <w:b/>
          <w:bCs/>
          <w:sz w:val="20"/>
          <w:szCs w:val="16"/>
          <w:u w:val="single"/>
        </w:rPr>
      </w:pPr>
    </w:p>
    <w:p w14:paraId="5847A0FD" w14:textId="77777777" w:rsidR="00CA7FFC" w:rsidRPr="001B1CED" w:rsidRDefault="00CA7FFC" w:rsidP="00D1236A">
      <w:pPr>
        <w:jc w:val="both"/>
      </w:pPr>
      <w:r w:rsidRPr="001B1CED">
        <w:t>The formulation of development plans and social development require</w:t>
      </w:r>
      <w:r w:rsidR="00265C05" w:rsidRPr="001B1CED">
        <w:t>s</w:t>
      </w:r>
      <w:r w:rsidRPr="001B1CED">
        <w:t xml:space="preserve"> the availability of several indicators </w:t>
      </w:r>
      <w:r w:rsidR="003C1FFF" w:rsidRPr="001B1CED">
        <w:t xml:space="preserve">related </w:t>
      </w:r>
      <w:r w:rsidRPr="001B1CED">
        <w:t>to demographic characteristics and population</w:t>
      </w:r>
      <w:r w:rsidR="003C1FFF" w:rsidRPr="001B1CED">
        <w:t>, w</w:t>
      </w:r>
      <w:r w:rsidR="00C835F2" w:rsidRPr="001B1CED">
        <w:t>h</w:t>
      </w:r>
      <w:r w:rsidR="003C1FFF" w:rsidRPr="001B1CED">
        <w:t>ere t</w:t>
      </w:r>
      <w:r w:rsidRPr="001B1CED">
        <w:t xml:space="preserve">he main indicators are those on population and </w:t>
      </w:r>
      <w:r w:rsidR="002D0A95" w:rsidRPr="001B1CED">
        <w:t xml:space="preserve">distribution of </w:t>
      </w:r>
      <w:r w:rsidRPr="001B1CED">
        <w:t xml:space="preserve">population. </w:t>
      </w:r>
      <w:r w:rsidR="00D1236A" w:rsidRPr="001B1CED">
        <w:t>In line with</w:t>
      </w:r>
      <w:r w:rsidRPr="001B1CED">
        <w:t xml:space="preserve"> the Palestinian Central Bureau of Statistics (PCBS) policy </w:t>
      </w:r>
      <w:r w:rsidR="00D1236A" w:rsidRPr="001B1CED">
        <w:t xml:space="preserve">on </w:t>
      </w:r>
      <w:r w:rsidRPr="001B1CED">
        <w:t>updating population estimates and demographic indicators</w:t>
      </w:r>
      <w:r w:rsidR="00D1236A" w:rsidRPr="001B1CED">
        <w:t xml:space="preserve"> periodically,</w:t>
      </w:r>
      <w:r w:rsidR="00265C05" w:rsidRPr="001B1CED">
        <w:t xml:space="preserve"> </w:t>
      </w:r>
      <w:r w:rsidRPr="001B1CED">
        <w:t xml:space="preserve">this report was prepared to provide </w:t>
      </w:r>
      <w:r w:rsidR="002D0A95" w:rsidRPr="001B1CED">
        <w:t>up-to-</w:t>
      </w:r>
      <w:r w:rsidR="005F5A52" w:rsidRPr="001B1CED">
        <w:t>date</w:t>
      </w:r>
      <w:r w:rsidRPr="001B1CED">
        <w:t xml:space="preserve"> and reliable data on </w:t>
      </w:r>
      <w:r w:rsidR="00265C05" w:rsidRPr="001B1CED">
        <w:t xml:space="preserve">those </w:t>
      </w:r>
      <w:r w:rsidRPr="001B1CED">
        <w:t>fields for users, researchers, scholars and planners.</w:t>
      </w:r>
    </w:p>
    <w:p w14:paraId="4EF7E240" w14:textId="77777777" w:rsidR="00CA7FFC" w:rsidRPr="001B1CED" w:rsidRDefault="00CA7FFC" w:rsidP="00CA7FFC">
      <w:pPr>
        <w:jc w:val="both"/>
        <w:rPr>
          <w:sz w:val="20"/>
          <w:szCs w:val="16"/>
        </w:rPr>
      </w:pPr>
    </w:p>
    <w:p w14:paraId="16AF9103" w14:textId="77777777" w:rsidR="00CA7FFC" w:rsidRPr="001B1CED" w:rsidRDefault="00CA7FFC" w:rsidP="00E9100E">
      <w:pPr>
        <w:jc w:val="both"/>
      </w:pPr>
      <w:r w:rsidRPr="001B1CED">
        <w:t xml:space="preserve">The process of collecting statistical data on the Palestinian people </w:t>
      </w:r>
      <w:r w:rsidR="007635CB" w:rsidRPr="001B1CED">
        <w:t>throughout</w:t>
      </w:r>
      <w:r w:rsidRPr="001B1CED">
        <w:t xml:space="preserve"> the world faces many professional, financial and political difficulties. </w:t>
      </w:r>
      <w:r w:rsidR="00E9100E" w:rsidRPr="001B1CED">
        <w:t>For example, s</w:t>
      </w:r>
      <w:r w:rsidRPr="001B1CED">
        <w:t xml:space="preserve">urveys and direct field studies cannot be conducted in many of the countries hosting Palestinians. </w:t>
      </w:r>
      <w:r w:rsidR="00E9100E" w:rsidRPr="001B1CED">
        <w:t xml:space="preserve">Also, it lacks the </w:t>
      </w:r>
      <w:r w:rsidRPr="001B1CED">
        <w:t xml:space="preserve">technical framework necessary for the selection of statistical samples </w:t>
      </w:r>
      <w:r w:rsidR="00D85098" w:rsidRPr="001B1CED">
        <w:t>for conducting</w:t>
      </w:r>
      <w:r w:rsidRPr="001B1CED">
        <w:t xml:space="preserve"> surveys and field studies. In addition, the integration of the Palestinian people into the communities in which they reside makes the </w:t>
      </w:r>
      <w:r w:rsidR="00E9100E" w:rsidRPr="001B1CED">
        <w:t xml:space="preserve">enumeration </w:t>
      </w:r>
      <w:r w:rsidRPr="001B1CED">
        <w:t>process very difficult</w:t>
      </w:r>
      <w:r w:rsidR="00E9100E" w:rsidRPr="001B1CED">
        <w:t xml:space="preserve"> as well as</w:t>
      </w:r>
      <w:r w:rsidRPr="001B1CED">
        <w:t xml:space="preserve"> the financial cost.</w:t>
      </w:r>
    </w:p>
    <w:p w14:paraId="685AD8CF" w14:textId="77777777" w:rsidR="00CA7FFC" w:rsidRPr="001B1CED" w:rsidRDefault="00CA7FFC" w:rsidP="00CA7FFC">
      <w:pPr>
        <w:jc w:val="both"/>
        <w:rPr>
          <w:sz w:val="20"/>
          <w:szCs w:val="16"/>
        </w:rPr>
      </w:pPr>
    </w:p>
    <w:p w14:paraId="003C6A4D" w14:textId="77777777" w:rsidR="00CA7FFC" w:rsidRPr="001B1CED" w:rsidRDefault="00CA7FFC" w:rsidP="00E9100E">
      <w:pPr>
        <w:jc w:val="both"/>
      </w:pPr>
      <w:r w:rsidRPr="001B1CED">
        <w:t xml:space="preserve">There are also political obstacles to studies and field surveys in other countries since </w:t>
      </w:r>
      <w:r w:rsidR="002B4F08" w:rsidRPr="001B1CED">
        <w:t xml:space="preserve">they </w:t>
      </w:r>
      <w:r w:rsidRPr="001B1CED">
        <w:t>may con</w:t>
      </w:r>
      <w:r w:rsidR="007635CB" w:rsidRPr="001B1CED">
        <w:t xml:space="preserve">flict with </w:t>
      </w:r>
      <w:r w:rsidRPr="001B1CED">
        <w:t xml:space="preserve">the principles of </w:t>
      </w:r>
      <w:r w:rsidR="002B4F08" w:rsidRPr="001B1CED">
        <w:t xml:space="preserve">the </w:t>
      </w:r>
      <w:r w:rsidRPr="001B1CED">
        <w:t>sovereignty</w:t>
      </w:r>
      <w:r w:rsidR="005F5A52" w:rsidRPr="001B1CED">
        <w:t xml:space="preserve"> of those </w:t>
      </w:r>
      <w:r w:rsidR="002B4F08" w:rsidRPr="001B1CED">
        <w:t>countries</w:t>
      </w:r>
      <w:r w:rsidRPr="001B1CED">
        <w:t xml:space="preserve">. For all </w:t>
      </w:r>
      <w:r w:rsidR="00E9100E" w:rsidRPr="001B1CED">
        <w:t xml:space="preserve">those </w:t>
      </w:r>
      <w:r w:rsidRPr="001B1CED">
        <w:t xml:space="preserve">reasons, PCBS attempts to conduct several activities in </w:t>
      </w:r>
      <w:r w:rsidR="005F5A52" w:rsidRPr="001B1CED">
        <w:t xml:space="preserve">line </w:t>
      </w:r>
      <w:r w:rsidRPr="001B1CED">
        <w:t xml:space="preserve">with </w:t>
      </w:r>
      <w:r w:rsidR="00D85098" w:rsidRPr="001B1CED">
        <w:t xml:space="preserve">the </w:t>
      </w:r>
      <w:r w:rsidR="005F5A52" w:rsidRPr="001B1CED">
        <w:t>prevailing</w:t>
      </w:r>
      <w:r w:rsidR="003A4B4D" w:rsidRPr="001B1CED">
        <w:t xml:space="preserve"> </w:t>
      </w:r>
      <w:r w:rsidRPr="001B1CED">
        <w:t>conditions so that, in terms of professionalism, they can produce the best estimates within the available resources.</w:t>
      </w:r>
    </w:p>
    <w:p w14:paraId="28C6AB12" w14:textId="77777777" w:rsidR="00CA7FFC" w:rsidRPr="001B1CED" w:rsidRDefault="00CA7FFC" w:rsidP="00CA7FFC">
      <w:pPr>
        <w:jc w:val="both"/>
        <w:rPr>
          <w:sz w:val="20"/>
          <w:szCs w:val="16"/>
        </w:rPr>
      </w:pPr>
    </w:p>
    <w:p w14:paraId="689D93A0" w14:textId="77777777" w:rsidR="00CA7FFC" w:rsidRPr="001B1CED" w:rsidRDefault="00FC048D" w:rsidP="00FC048D">
      <w:pPr>
        <w:rPr>
          <w:b/>
          <w:bCs/>
          <w:rtl/>
        </w:rPr>
      </w:pPr>
      <w:r w:rsidRPr="001B1CED">
        <w:rPr>
          <w:b/>
          <w:bCs/>
        </w:rPr>
        <w:t xml:space="preserve">1.1 </w:t>
      </w:r>
      <w:r w:rsidR="00CA7FFC" w:rsidRPr="001B1CED">
        <w:rPr>
          <w:b/>
          <w:bCs/>
        </w:rPr>
        <w:t xml:space="preserve">Data Sources and </w:t>
      </w:r>
      <w:r w:rsidR="00F415EE" w:rsidRPr="001B1CED">
        <w:rPr>
          <w:b/>
          <w:bCs/>
        </w:rPr>
        <w:t>Methodology</w:t>
      </w:r>
      <w:r w:rsidR="00CA7FFC" w:rsidRPr="001B1CED">
        <w:rPr>
          <w:rFonts w:hint="cs"/>
          <w:b/>
          <w:bCs/>
          <w:rtl/>
        </w:rPr>
        <w:t xml:space="preserve"> </w:t>
      </w:r>
    </w:p>
    <w:p w14:paraId="0035514C" w14:textId="77777777" w:rsidR="007A073D" w:rsidRPr="001B1CED" w:rsidRDefault="00CA7FFC" w:rsidP="00D23390">
      <w:pPr>
        <w:jc w:val="both"/>
      </w:pPr>
      <w:r w:rsidRPr="001B1CED">
        <w:t xml:space="preserve">Data in this report are based on a number of field surveys and censuses carried out by PCBS in </w:t>
      </w:r>
      <w:r w:rsidR="00CA79A7" w:rsidRPr="001B1CED">
        <w:t>Palestine</w:t>
      </w:r>
      <w:r w:rsidRPr="001B1CED">
        <w:t xml:space="preserve"> and field surveys conducted in host countries. In addition, other sources were used, including administrative records available </w:t>
      </w:r>
      <w:r w:rsidR="00D23390" w:rsidRPr="001B1CED">
        <w:t xml:space="preserve">at </w:t>
      </w:r>
      <w:r w:rsidRPr="001B1CED">
        <w:t xml:space="preserve">international organizations </w:t>
      </w:r>
      <w:r w:rsidR="00D23390" w:rsidRPr="001B1CED">
        <w:t>as well as</w:t>
      </w:r>
      <w:r w:rsidR="00E9100E" w:rsidRPr="001B1CED">
        <w:t xml:space="preserve"> </w:t>
      </w:r>
      <w:r w:rsidRPr="001B1CED">
        <w:t xml:space="preserve">studies conducted by establishments and individuals to estimate the number of Palestinians and their demographic and social characteristics, including the report of the Commissioner General of UNRWA, and </w:t>
      </w:r>
      <w:r w:rsidR="005F5A52" w:rsidRPr="001B1CED">
        <w:t xml:space="preserve">websites </w:t>
      </w:r>
      <w:r w:rsidR="00245977" w:rsidRPr="001B1CED">
        <w:t xml:space="preserve">that </w:t>
      </w:r>
      <w:r w:rsidRPr="001B1CED">
        <w:t xml:space="preserve">belong to centers dealing with the Palestinian </w:t>
      </w:r>
      <w:r w:rsidR="00D23390" w:rsidRPr="001B1CED">
        <w:t xml:space="preserve">cause </w:t>
      </w:r>
      <w:r w:rsidRPr="001B1CED">
        <w:t xml:space="preserve">around the world.  </w:t>
      </w:r>
    </w:p>
    <w:p w14:paraId="187C80DE" w14:textId="77777777" w:rsidR="007A073D" w:rsidRPr="001B1CED" w:rsidRDefault="007A073D" w:rsidP="00CA7FFC">
      <w:pPr>
        <w:jc w:val="both"/>
        <w:rPr>
          <w:sz w:val="20"/>
          <w:szCs w:val="20"/>
        </w:rPr>
      </w:pPr>
    </w:p>
    <w:p w14:paraId="7B687739" w14:textId="67D329F3" w:rsidR="003967A1" w:rsidRPr="001B1CED" w:rsidRDefault="00D23390" w:rsidP="004676F6">
      <w:pPr>
        <w:jc w:val="both"/>
      </w:pPr>
      <w:r w:rsidRPr="001B1CED">
        <w:t>On the other hand, d</w:t>
      </w:r>
      <w:r w:rsidR="00CA7FFC" w:rsidRPr="001B1CED">
        <w:t xml:space="preserve">ata </w:t>
      </w:r>
      <w:r w:rsidR="00100A52" w:rsidRPr="001B1CED">
        <w:t>on</w:t>
      </w:r>
      <w:r w:rsidR="00CA7FFC" w:rsidRPr="001B1CED">
        <w:t xml:space="preserve"> t</w:t>
      </w:r>
      <w:r w:rsidR="00B85FBA" w:rsidRPr="001B1CED">
        <w:t>he Palestinian population in</w:t>
      </w:r>
      <w:r w:rsidR="00CA7FFC" w:rsidRPr="001B1CED">
        <w:t xml:space="preserve"> </w:t>
      </w:r>
      <w:r w:rsidR="00BB0487" w:rsidRPr="001B1CED">
        <w:t xml:space="preserve">the </w:t>
      </w:r>
      <w:r w:rsidR="00BA0065" w:rsidRPr="001B1CED">
        <w:t xml:space="preserve">1948 </w:t>
      </w:r>
      <w:r w:rsidR="00E40F81" w:rsidRPr="001B1CED">
        <w:t xml:space="preserve">Territories </w:t>
      </w:r>
      <w:r w:rsidR="00CA7FFC" w:rsidRPr="001B1CED">
        <w:t xml:space="preserve">are based on the Israeli Central Bureau of Statistics (Statistical Abstract) for </w:t>
      </w:r>
      <w:r w:rsidR="004676F6" w:rsidRPr="001B1CED">
        <w:t>2022</w:t>
      </w:r>
      <w:r w:rsidR="003C6476" w:rsidRPr="001B1CED">
        <w:t>.</w:t>
      </w:r>
      <w:r w:rsidR="003C6476" w:rsidRPr="001B1CED">
        <w:rPr>
          <w:sz w:val="18"/>
          <w:szCs w:val="18"/>
        </w:rPr>
        <w:t xml:space="preserve"> </w:t>
      </w:r>
    </w:p>
    <w:p w14:paraId="71B2C537" w14:textId="77777777" w:rsidR="003427B6" w:rsidRPr="001B1CED" w:rsidRDefault="003967A1" w:rsidP="00245977">
      <w:pPr>
        <w:jc w:val="both"/>
        <w:rPr>
          <w:sz w:val="20"/>
          <w:szCs w:val="20"/>
        </w:rPr>
      </w:pPr>
      <w:r w:rsidRPr="001B1CED">
        <w:t xml:space="preserve">                                                                            </w:t>
      </w:r>
    </w:p>
    <w:p w14:paraId="7244B69B" w14:textId="16FE8E5A" w:rsidR="00CA7FFC" w:rsidRPr="001B1CED" w:rsidRDefault="003A4B4D" w:rsidP="002F30D6">
      <w:pPr>
        <w:jc w:val="both"/>
      </w:pPr>
      <w:r w:rsidRPr="001B1CED">
        <w:t xml:space="preserve">It is very complicated to obtain </w:t>
      </w:r>
      <w:r w:rsidR="00CA7FFC" w:rsidRPr="001B1CED">
        <w:t xml:space="preserve">data </w:t>
      </w:r>
      <w:r w:rsidRPr="001B1CED">
        <w:t>on</w:t>
      </w:r>
      <w:r w:rsidR="00CA7FFC" w:rsidRPr="001B1CED">
        <w:t xml:space="preserve"> Palestinians residing in </w:t>
      </w:r>
      <w:r w:rsidR="00BA0065" w:rsidRPr="001B1CED">
        <w:t xml:space="preserve">1948 </w:t>
      </w:r>
      <w:r w:rsidR="000A1AAA" w:rsidRPr="001B1CED">
        <w:t xml:space="preserve">Territories </w:t>
      </w:r>
      <w:r w:rsidR="00CA7FFC" w:rsidRPr="001B1CED">
        <w:t>since the data resources are limited to the Israeli Central Bureau of Statistics.  Their methodology is based on</w:t>
      </w:r>
      <w:r w:rsidRPr="001B1CED">
        <w:t xml:space="preserve"> the</w:t>
      </w:r>
      <w:r w:rsidR="00CA7FFC" w:rsidRPr="001B1CED">
        <w:t xml:space="preserve"> calculati</w:t>
      </w:r>
      <w:r w:rsidRPr="001B1CED">
        <w:t>o</w:t>
      </w:r>
      <w:r w:rsidR="00CA7FFC" w:rsidRPr="001B1CED">
        <w:t>n</w:t>
      </w:r>
      <w:r w:rsidRPr="001B1CED">
        <w:t xml:space="preserve"> of</w:t>
      </w:r>
      <w:r w:rsidR="00CA7FFC" w:rsidRPr="001B1CED">
        <w:t xml:space="preserve"> all Palestinians within Israel, including the Syrian Golan Heights and the J1 of Jerusalem</w:t>
      </w:r>
      <w:r w:rsidR="000A1AAA" w:rsidRPr="001B1CED">
        <w:t xml:space="preserve"> Governorate</w:t>
      </w:r>
      <w:r w:rsidR="00CA7FFC" w:rsidRPr="001B1CED">
        <w:rPr>
          <w:rStyle w:val="FootnoteReference"/>
        </w:rPr>
        <w:footnoteReference w:id="1"/>
      </w:r>
      <w:r w:rsidR="00B039C6" w:rsidRPr="001B1CED">
        <w:t>,</w:t>
      </w:r>
      <w:r w:rsidR="00CA7FFC" w:rsidRPr="001B1CED">
        <w:t xml:space="preserve"> in addition to the</w:t>
      </w:r>
      <w:r w:rsidR="003C0F70" w:rsidRPr="001B1CED">
        <w:t xml:space="preserve"> Palestinian </w:t>
      </w:r>
      <w:r w:rsidR="002F30D6" w:rsidRPr="001B1CED">
        <w:t>T</w:t>
      </w:r>
      <w:r w:rsidR="003C0F70" w:rsidRPr="001B1CED">
        <w:t>erritories</w:t>
      </w:r>
      <w:r w:rsidR="00CA7FFC" w:rsidRPr="001B1CED">
        <w:t xml:space="preserve"> </w:t>
      </w:r>
      <w:r w:rsidR="002F30D6" w:rsidRPr="001B1CED">
        <w:t>O</w:t>
      </w:r>
      <w:r w:rsidR="00CA7FFC" w:rsidRPr="001B1CED">
        <w:t xml:space="preserve">ccupied in 1948. Therefore, </w:t>
      </w:r>
      <w:r w:rsidR="003C0F70" w:rsidRPr="001B1CED">
        <w:t xml:space="preserve">when </w:t>
      </w:r>
      <w:r w:rsidR="00CA7FFC" w:rsidRPr="001B1CED">
        <w:t xml:space="preserve">calculating the Palestinian population in </w:t>
      </w:r>
      <w:r w:rsidR="00BA0065" w:rsidRPr="001B1CED">
        <w:t xml:space="preserve">1948 </w:t>
      </w:r>
      <w:r w:rsidR="000A1AAA" w:rsidRPr="001B1CED">
        <w:t>Territories</w:t>
      </w:r>
      <w:r w:rsidR="00CA7FFC" w:rsidRPr="001B1CED">
        <w:t>, the J1</w:t>
      </w:r>
      <w:r w:rsidR="00CA7FFC" w:rsidRPr="001B1CED">
        <w:rPr>
          <w:vertAlign w:val="superscript"/>
        </w:rPr>
        <w:t>1</w:t>
      </w:r>
      <w:r w:rsidR="00CA7FFC" w:rsidRPr="001B1CED">
        <w:t xml:space="preserve"> population w</w:t>
      </w:r>
      <w:r w:rsidRPr="001B1CED">
        <w:t>as</w:t>
      </w:r>
      <w:r w:rsidR="00CA7FFC" w:rsidRPr="001B1CED">
        <w:t xml:space="preserve"> excluded from the number of people in Jerusalem </w:t>
      </w:r>
      <w:r w:rsidR="003C0F70" w:rsidRPr="001B1CED">
        <w:t>Governorate</w:t>
      </w:r>
      <w:r w:rsidR="00CA7FFC" w:rsidRPr="001B1CED">
        <w:t xml:space="preserve">. </w:t>
      </w:r>
    </w:p>
    <w:p w14:paraId="511E3A3D" w14:textId="77777777" w:rsidR="00CA7FFC" w:rsidRPr="001B1CED" w:rsidRDefault="00CA7FFC" w:rsidP="00CA7FFC">
      <w:pPr>
        <w:jc w:val="both"/>
        <w:rPr>
          <w:sz w:val="20"/>
          <w:szCs w:val="16"/>
        </w:rPr>
      </w:pPr>
    </w:p>
    <w:p w14:paraId="0FAD1F96" w14:textId="77777777" w:rsidR="00CA7FFC" w:rsidRPr="001B1CED" w:rsidRDefault="00CA7FFC" w:rsidP="000A1AAA">
      <w:pPr>
        <w:autoSpaceDE w:val="0"/>
        <w:autoSpaceDN w:val="0"/>
        <w:adjustRightInd w:val="0"/>
        <w:jc w:val="both"/>
      </w:pPr>
      <w:r w:rsidRPr="001B1CED">
        <w:t xml:space="preserve">In regard to Palestinians in </w:t>
      </w:r>
      <w:r w:rsidR="00F86654" w:rsidRPr="001B1CED">
        <w:t>State of Palestine</w:t>
      </w:r>
      <w:r w:rsidRPr="001B1CED">
        <w:t xml:space="preserve">, figures are taken from revised estimates based on the latest data. </w:t>
      </w:r>
      <w:r w:rsidR="003C0F70" w:rsidRPr="001B1CED">
        <w:t xml:space="preserve">Those </w:t>
      </w:r>
      <w:r w:rsidRPr="001B1CED">
        <w:t xml:space="preserve">data were prepared by PCBS from the results of the </w:t>
      </w:r>
      <w:r w:rsidR="00EB05DA" w:rsidRPr="001B1CED">
        <w:t>Population, Housing and Establishments Census</w:t>
      </w:r>
      <w:r w:rsidR="003C0F70" w:rsidRPr="001B1CED">
        <w:t>,</w:t>
      </w:r>
      <w:r w:rsidR="00EB05DA" w:rsidRPr="001B1CED">
        <w:t xml:space="preserve"> 2017 </w:t>
      </w:r>
      <w:r w:rsidR="005F5A52" w:rsidRPr="001B1CED">
        <w:t>and</w:t>
      </w:r>
      <w:r w:rsidRPr="001B1CED">
        <w:t xml:space="preserve"> based on a developed hypothesis o</w:t>
      </w:r>
      <w:r w:rsidR="005F5A52" w:rsidRPr="001B1CED">
        <w:t>f</w:t>
      </w:r>
      <w:r w:rsidRPr="001B1CED">
        <w:t xml:space="preserve"> anticipated trends in fertility, death rates and international immigration of Palestinians in </w:t>
      </w:r>
      <w:r w:rsidR="003C0F70" w:rsidRPr="001B1CED">
        <w:t xml:space="preserve">the </w:t>
      </w:r>
      <w:r w:rsidR="00F86654" w:rsidRPr="001B1CED">
        <w:t xml:space="preserve">State of Palestine </w:t>
      </w:r>
      <w:r w:rsidRPr="001B1CED">
        <w:t xml:space="preserve">in future years. </w:t>
      </w:r>
    </w:p>
    <w:p w14:paraId="7FA186C5" w14:textId="77777777" w:rsidR="004F318E" w:rsidRPr="001B1CED" w:rsidRDefault="004F318E" w:rsidP="00CA7FFC">
      <w:pPr>
        <w:jc w:val="both"/>
        <w:rPr>
          <w:sz w:val="20"/>
          <w:szCs w:val="20"/>
        </w:rPr>
      </w:pPr>
    </w:p>
    <w:p w14:paraId="72BC2621" w14:textId="77777777" w:rsidR="00CA7FFC" w:rsidRPr="001B1CED" w:rsidRDefault="00F415EE" w:rsidP="00100A52">
      <w:pPr>
        <w:jc w:val="both"/>
      </w:pPr>
      <w:r w:rsidRPr="001B1CED">
        <w:lastRenderedPageBreak/>
        <w:t>Data on Palestinians in Jordan are taken from estimates of the United Nations Relief and Works Agency (UNRWA), in addition to surveys conducted in collaboration with a number of international organizations in Jordan. UNRWA records indicate that the registered number of Palestinian refugees in Jordan was 2,</w:t>
      </w:r>
      <w:r w:rsidR="00D4206F" w:rsidRPr="001B1CED">
        <w:t>4</w:t>
      </w:r>
      <w:r w:rsidR="00F90E58" w:rsidRPr="001B1CED">
        <w:rPr>
          <w:rFonts w:hint="cs"/>
          <w:rtl/>
        </w:rPr>
        <w:t>63</w:t>
      </w:r>
      <w:r w:rsidRPr="001B1CED">
        <w:t>,</w:t>
      </w:r>
      <w:r w:rsidR="00F90E58" w:rsidRPr="001B1CED">
        <w:rPr>
          <w:rFonts w:hint="cs"/>
          <w:rtl/>
        </w:rPr>
        <w:t>130</w:t>
      </w:r>
      <w:r w:rsidRPr="001B1CED">
        <w:t xml:space="preserve"> </w:t>
      </w:r>
      <w:r w:rsidR="004A6E58" w:rsidRPr="001B1CED">
        <w:t xml:space="preserve">in </w:t>
      </w:r>
      <w:r w:rsidR="00F90E58" w:rsidRPr="001B1CED">
        <w:t xml:space="preserve">December </w:t>
      </w:r>
      <w:r w:rsidR="00D4206F" w:rsidRPr="001B1CED">
        <w:t>2020</w:t>
      </w:r>
      <w:r w:rsidR="00100A52" w:rsidRPr="001B1CED">
        <w:rPr>
          <w:rStyle w:val="FootnoteReference"/>
        </w:rPr>
        <w:footnoteReference w:id="2"/>
      </w:r>
      <w:r w:rsidRPr="001B1CED">
        <w:t xml:space="preserve">.  </w:t>
      </w:r>
    </w:p>
    <w:p w14:paraId="370FB5DA" w14:textId="77777777" w:rsidR="00CA7FFC" w:rsidRPr="001B1CED" w:rsidRDefault="00CA7FFC" w:rsidP="00CA7FFC">
      <w:pPr>
        <w:jc w:val="both"/>
        <w:rPr>
          <w:sz w:val="20"/>
          <w:szCs w:val="16"/>
        </w:rPr>
      </w:pPr>
    </w:p>
    <w:p w14:paraId="70C03B64" w14:textId="1CA28178" w:rsidR="00CA7FFC" w:rsidRPr="001B1CED" w:rsidRDefault="00F415EE" w:rsidP="00810AB3">
      <w:pPr>
        <w:jc w:val="both"/>
      </w:pPr>
      <w:r w:rsidRPr="001B1CED">
        <w:t xml:space="preserve">Data </w:t>
      </w:r>
      <w:r w:rsidR="003C0F70" w:rsidRPr="001B1CED">
        <w:t xml:space="preserve">on </w:t>
      </w:r>
      <w:r w:rsidRPr="001B1CED">
        <w:t xml:space="preserve">the Palestinian population in Syria are based on surveys conducted in cooperation with international organizations and reports of the Commissioner General of UNRWA and derived from the records of the agency. UNRWA records indicate that the number of registered refugees in Syria was </w:t>
      </w:r>
      <w:r w:rsidR="00DD74CA" w:rsidRPr="001B1CED">
        <w:t>6</w:t>
      </w:r>
      <w:r w:rsidR="00F90E58" w:rsidRPr="001B1CED">
        <w:t>55</w:t>
      </w:r>
      <w:r w:rsidRPr="001B1CED">
        <w:t>,</w:t>
      </w:r>
      <w:r w:rsidR="00F90E58" w:rsidRPr="001B1CED">
        <w:t>729</w:t>
      </w:r>
      <w:r w:rsidRPr="001B1CED">
        <w:t xml:space="preserve"> </w:t>
      </w:r>
      <w:r w:rsidR="000332EA" w:rsidRPr="001B1CED">
        <w:t xml:space="preserve">in </w:t>
      </w:r>
      <w:r w:rsidR="00F90E58" w:rsidRPr="001B1CED">
        <w:t xml:space="preserve">December </w:t>
      </w:r>
      <w:r w:rsidR="00DD74CA" w:rsidRPr="001B1CED">
        <w:t>2020</w:t>
      </w:r>
      <w:r w:rsidRPr="001B1CED">
        <w:t xml:space="preserve">. </w:t>
      </w:r>
    </w:p>
    <w:p w14:paraId="19B36B4F" w14:textId="77777777" w:rsidR="00CA7FFC" w:rsidRPr="001B1CED" w:rsidRDefault="00CA7FFC" w:rsidP="00CA7FFC">
      <w:pPr>
        <w:jc w:val="both"/>
        <w:rPr>
          <w:sz w:val="20"/>
          <w:szCs w:val="16"/>
        </w:rPr>
      </w:pPr>
    </w:p>
    <w:p w14:paraId="13287278" w14:textId="38AFACF1" w:rsidR="00CA7FFC" w:rsidRPr="001B1CED" w:rsidRDefault="00F415EE" w:rsidP="00810AB3">
      <w:pPr>
        <w:jc w:val="both"/>
      </w:pPr>
      <w:r w:rsidRPr="001B1CED">
        <w:t xml:space="preserve">Data </w:t>
      </w:r>
      <w:r w:rsidR="002665CB" w:rsidRPr="001B1CED">
        <w:t xml:space="preserve">on </w:t>
      </w:r>
      <w:r w:rsidRPr="001B1CED">
        <w:t>the Palestinian population in Lebanon are based on surveys</w:t>
      </w:r>
      <w:r w:rsidR="00385C62" w:rsidRPr="001B1CED">
        <w:t xml:space="preserve"> and censuses</w:t>
      </w:r>
      <w:r w:rsidRPr="001B1CED">
        <w:t xml:space="preserve"> conducted there in cooperation with international organizations and reports of the Commissioner General of UNRWA and the records of the agency.  UNRWA records show that the number of Palestinian refugees registered in Lebanon was </w:t>
      </w:r>
      <w:r w:rsidR="00F90E58" w:rsidRPr="001B1CED">
        <w:t>543</w:t>
      </w:r>
      <w:r w:rsidRPr="001B1CED">
        <w:t>,</w:t>
      </w:r>
      <w:r w:rsidR="00F90E58" w:rsidRPr="001B1CED">
        <w:t>284</w:t>
      </w:r>
      <w:r w:rsidRPr="001B1CED">
        <w:t xml:space="preserve"> </w:t>
      </w:r>
      <w:r w:rsidR="00A37936" w:rsidRPr="001B1CED">
        <w:t xml:space="preserve">in </w:t>
      </w:r>
      <w:r w:rsidR="00F90E58" w:rsidRPr="001B1CED">
        <w:t xml:space="preserve">December </w:t>
      </w:r>
      <w:r w:rsidR="00DD74CA" w:rsidRPr="001B1CED">
        <w:t>2020</w:t>
      </w:r>
      <w:r w:rsidRPr="001B1CED">
        <w:t>.</w:t>
      </w:r>
    </w:p>
    <w:p w14:paraId="11BC24FC" w14:textId="77777777" w:rsidR="00CA7FFC" w:rsidRPr="001B1CED" w:rsidRDefault="00CA7FFC" w:rsidP="00CA7FFC">
      <w:pPr>
        <w:jc w:val="both"/>
        <w:rPr>
          <w:sz w:val="20"/>
          <w:szCs w:val="16"/>
        </w:rPr>
      </w:pPr>
    </w:p>
    <w:p w14:paraId="79E3A4A5" w14:textId="77777777" w:rsidR="00CA7FFC" w:rsidRPr="001B1CED" w:rsidRDefault="00F415EE" w:rsidP="000A1AAA">
      <w:pPr>
        <w:jc w:val="both"/>
      </w:pPr>
      <w:r w:rsidRPr="001B1CED">
        <w:t xml:space="preserve">Data on the Palestinian population in other Arab states and foreign countries are derived from the estimates of researchers, associations and Palestinian centers. </w:t>
      </w:r>
    </w:p>
    <w:p w14:paraId="2D304AA0" w14:textId="77777777" w:rsidR="00CA7FFC" w:rsidRPr="001B1CED" w:rsidRDefault="00CA7FFC" w:rsidP="00CA7FFC">
      <w:pPr>
        <w:jc w:val="both"/>
        <w:rPr>
          <w:sz w:val="20"/>
          <w:szCs w:val="20"/>
        </w:rPr>
      </w:pPr>
    </w:p>
    <w:p w14:paraId="30AB9931" w14:textId="77777777" w:rsidR="00CA7FFC" w:rsidRPr="001B1CED" w:rsidRDefault="00F415EE" w:rsidP="00B94C29">
      <w:pPr>
        <w:pStyle w:val="ListParagraph"/>
        <w:numPr>
          <w:ilvl w:val="1"/>
          <w:numId w:val="2"/>
        </w:numPr>
        <w:bidi w:val="0"/>
        <w:ind w:left="567" w:hanging="567"/>
        <w:rPr>
          <w:b/>
          <w:bCs/>
        </w:rPr>
      </w:pPr>
      <w:r w:rsidRPr="001B1CED">
        <w:rPr>
          <w:b/>
          <w:bCs/>
        </w:rPr>
        <w:t>Population Projection Assumptions</w:t>
      </w:r>
    </w:p>
    <w:p w14:paraId="4220C810" w14:textId="77777777" w:rsidR="00822E6D" w:rsidRPr="001B1CED" w:rsidRDefault="00C55EB9" w:rsidP="003C0F70">
      <w:pPr>
        <w:jc w:val="both"/>
      </w:pPr>
      <w:r w:rsidRPr="001B1CED">
        <w:t>The</w:t>
      </w:r>
      <w:r w:rsidR="00822E6D" w:rsidRPr="001B1CED">
        <w:t xml:space="preserve"> population projections </w:t>
      </w:r>
      <w:r w:rsidR="003C0F70" w:rsidRPr="001B1CED">
        <w:t xml:space="preserve">are </w:t>
      </w:r>
      <w:r w:rsidR="00822E6D" w:rsidRPr="001B1CED">
        <w:t xml:space="preserve">prepared </w:t>
      </w:r>
      <w:r w:rsidRPr="001B1CED">
        <w:t>based</w:t>
      </w:r>
      <w:r w:rsidR="00822E6D" w:rsidRPr="001B1CED">
        <w:t xml:space="preserve"> </w:t>
      </w:r>
      <w:r w:rsidRPr="001B1CED">
        <w:t xml:space="preserve">on </w:t>
      </w:r>
      <w:r w:rsidR="00822E6D" w:rsidRPr="001B1CED">
        <w:t>the final results of the Population, Housing and Establishments Census</w:t>
      </w:r>
      <w:r w:rsidR="003C0F70" w:rsidRPr="001B1CED">
        <w:t>,</w:t>
      </w:r>
      <w:r w:rsidR="00822E6D" w:rsidRPr="001B1CED">
        <w:t xml:space="preserve"> 2017</w:t>
      </w:r>
      <w:r w:rsidR="003C0F70" w:rsidRPr="001B1CED">
        <w:t xml:space="preserve"> a</w:t>
      </w:r>
      <w:r w:rsidR="00823FE5" w:rsidRPr="001B1CED">
        <w:t>ccording to the following assumptions:</w:t>
      </w:r>
    </w:p>
    <w:p w14:paraId="0BCD7391" w14:textId="77777777" w:rsidR="00CA7FFC" w:rsidRPr="001B1CED" w:rsidRDefault="00F415EE" w:rsidP="00B94C29">
      <w:pPr>
        <w:pStyle w:val="ListParagraph"/>
        <w:numPr>
          <w:ilvl w:val="0"/>
          <w:numId w:val="8"/>
        </w:numPr>
        <w:bidi w:val="0"/>
        <w:ind w:left="567" w:hanging="283"/>
        <w:jc w:val="both"/>
      </w:pPr>
      <w:r w:rsidRPr="001B1CED">
        <w:t xml:space="preserve">Palestinians in State of Palestine: Projections of the number of </w:t>
      </w:r>
      <w:r w:rsidR="002155C0" w:rsidRPr="001B1CED">
        <w:t xml:space="preserve"> </w:t>
      </w:r>
      <w:r w:rsidRPr="001B1CED">
        <w:t xml:space="preserve">Palestinians in State of Palestine are based on the following assumptions: </w:t>
      </w:r>
    </w:p>
    <w:p w14:paraId="63D730A7" w14:textId="77777777" w:rsidR="00CA7FFC" w:rsidRPr="001B1CED" w:rsidRDefault="00513415" w:rsidP="00B94C29">
      <w:pPr>
        <w:numPr>
          <w:ilvl w:val="0"/>
          <w:numId w:val="3"/>
        </w:numPr>
        <w:tabs>
          <w:tab w:val="clear" w:pos="1140"/>
        </w:tabs>
        <w:ind w:left="1134" w:hanging="370"/>
        <w:jc w:val="both"/>
      </w:pPr>
      <w:r w:rsidRPr="001B1CED">
        <w:t xml:space="preserve">A decline </w:t>
      </w:r>
      <w:r w:rsidR="00F415EE" w:rsidRPr="001B1CED">
        <w:t>of the total fertility rate by 33% during 2012-2050 in the West Bank and Gaza Strip.</w:t>
      </w:r>
    </w:p>
    <w:p w14:paraId="51727299" w14:textId="77777777" w:rsidR="00CA7FFC" w:rsidRPr="001B1CED" w:rsidRDefault="00513415" w:rsidP="00B94C29">
      <w:pPr>
        <w:numPr>
          <w:ilvl w:val="0"/>
          <w:numId w:val="3"/>
        </w:numPr>
        <w:tabs>
          <w:tab w:val="clear" w:pos="1140"/>
        </w:tabs>
        <w:ind w:left="1134" w:hanging="370"/>
        <w:jc w:val="both"/>
      </w:pPr>
      <w:r w:rsidRPr="001B1CED">
        <w:t>A d</w:t>
      </w:r>
      <w:r w:rsidR="00B41576" w:rsidRPr="001B1CED">
        <w:t xml:space="preserve">ecline </w:t>
      </w:r>
      <w:r w:rsidR="00F415EE" w:rsidRPr="001B1CED">
        <w:t>of the infant mortality rates by 50% during 2012-2050 in both the West Bank and Gaza Strip.</w:t>
      </w:r>
    </w:p>
    <w:p w14:paraId="2EA3420E" w14:textId="77777777" w:rsidR="00D1518A" w:rsidRPr="001B1CED" w:rsidRDefault="0064395A" w:rsidP="00B94C29">
      <w:pPr>
        <w:numPr>
          <w:ilvl w:val="0"/>
          <w:numId w:val="3"/>
        </w:numPr>
        <w:tabs>
          <w:tab w:val="clear" w:pos="1140"/>
        </w:tabs>
        <w:ind w:left="1134" w:hanging="370"/>
        <w:jc w:val="both"/>
      </w:pPr>
      <w:r w:rsidRPr="001B1CED">
        <w:t xml:space="preserve">Negative </w:t>
      </w:r>
      <w:r w:rsidR="00F415EE" w:rsidRPr="001B1CED">
        <w:t>net international migration by 8,000 migrants annually for the next ten years (2017-2027), and zero net migration for the rest of the years until 2050</w:t>
      </w:r>
      <w:r w:rsidR="00F415EE" w:rsidRPr="001B1CED">
        <w:rPr>
          <w:rtl/>
        </w:rPr>
        <w:t>.</w:t>
      </w:r>
    </w:p>
    <w:p w14:paraId="4829F132" w14:textId="77777777" w:rsidR="00CA7FFC" w:rsidRPr="001B1CED" w:rsidRDefault="00CA7FFC" w:rsidP="00D1518A">
      <w:pPr>
        <w:ind w:left="1140"/>
        <w:jc w:val="both"/>
        <w:rPr>
          <w:sz w:val="6"/>
          <w:szCs w:val="6"/>
        </w:rPr>
      </w:pPr>
    </w:p>
    <w:p w14:paraId="0C16EA67" w14:textId="6022EFC9" w:rsidR="00CA7FFC" w:rsidRPr="001B1CED" w:rsidRDefault="00F415EE" w:rsidP="00B94C29">
      <w:pPr>
        <w:pStyle w:val="ListParagraph"/>
        <w:numPr>
          <w:ilvl w:val="0"/>
          <w:numId w:val="8"/>
        </w:numPr>
        <w:bidi w:val="0"/>
        <w:ind w:left="567" w:hanging="283"/>
        <w:jc w:val="both"/>
      </w:pPr>
      <w:r w:rsidRPr="001B1CED">
        <w:t xml:space="preserve">Palestinians in 1948 </w:t>
      </w:r>
      <w:r w:rsidR="000A1AAA" w:rsidRPr="001B1CED">
        <w:t>Territories</w:t>
      </w:r>
      <w:r w:rsidRPr="001B1CED">
        <w:t>: The current annual growth rate is 2.</w:t>
      </w:r>
      <w:r w:rsidR="004676F6" w:rsidRPr="001B1CED">
        <w:t>1</w:t>
      </w:r>
      <w:r w:rsidRPr="001B1CED">
        <w:t xml:space="preserve">% according to data from the Israeli </w:t>
      </w:r>
      <w:r w:rsidR="000A1AAA" w:rsidRPr="001B1CED">
        <w:t xml:space="preserve">Central </w:t>
      </w:r>
      <w:r w:rsidR="00D63D56" w:rsidRPr="001B1CED">
        <w:t>Bureau of Statistics.</w:t>
      </w:r>
      <w:r w:rsidR="00D63D56" w:rsidRPr="00B94C29">
        <w:footnoteReference w:id="3"/>
      </w:r>
    </w:p>
    <w:p w14:paraId="662B1FB9" w14:textId="77777777" w:rsidR="00CA7FFC" w:rsidRPr="001B1CED" w:rsidRDefault="00F415EE" w:rsidP="00B94C29">
      <w:pPr>
        <w:pStyle w:val="ListParagraph"/>
        <w:numPr>
          <w:ilvl w:val="0"/>
          <w:numId w:val="8"/>
        </w:numPr>
        <w:bidi w:val="0"/>
        <w:ind w:left="567" w:hanging="283"/>
        <w:jc w:val="both"/>
      </w:pPr>
      <w:r w:rsidRPr="001B1CED">
        <w:t>Palestinians in Arab states: It has been assumed as a steady growth rate of 2.2</w:t>
      </w:r>
      <w:r w:rsidR="005B7650" w:rsidRPr="001B1CED">
        <w:t>%</w:t>
      </w:r>
      <w:r w:rsidRPr="001B1CED">
        <w:t xml:space="preserve">. </w:t>
      </w:r>
    </w:p>
    <w:p w14:paraId="1F6CDFCA" w14:textId="77777777" w:rsidR="00CA7FFC" w:rsidRPr="001B1CED" w:rsidRDefault="00F415EE" w:rsidP="00B94C29">
      <w:pPr>
        <w:pStyle w:val="ListParagraph"/>
        <w:numPr>
          <w:ilvl w:val="0"/>
          <w:numId w:val="8"/>
        </w:numPr>
        <w:bidi w:val="0"/>
        <w:ind w:left="567" w:hanging="283"/>
        <w:jc w:val="both"/>
      </w:pPr>
      <w:r w:rsidRPr="001B1CED">
        <w:t>Palestinians in foreign countries: It has been assumed as a steady growth rate of 1.5%.</w:t>
      </w:r>
    </w:p>
    <w:p w14:paraId="2ED20B38" w14:textId="77777777" w:rsidR="00CA7FFC" w:rsidRPr="001B1CED" w:rsidRDefault="00CA7FFC" w:rsidP="00FC048D">
      <w:pPr>
        <w:rPr>
          <w:sz w:val="20"/>
          <w:szCs w:val="20"/>
        </w:rPr>
      </w:pPr>
    </w:p>
    <w:p w14:paraId="4B053E15" w14:textId="77777777" w:rsidR="00CA7FFC" w:rsidRPr="001B1CED" w:rsidRDefault="00F415EE" w:rsidP="00FC048D">
      <w:pPr>
        <w:rPr>
          <w:b/>
          <w:bCs/>
        </w:rPr>
      </w:pPr>
      <w:r w:rsidRPr="001B1CED">
        <w:rPr>
          <w:b/>
          <w:bCs/>
        </w:rPr>
        <w:t>1.3 Report Structure</w:t>
      </w:r>
    </w:p>
    <w:p w14:paraId="232B8432" w14:textId="0EC4CABB" w:rsidR="00CA7FFC" w:rsidRPr="001B1CED" w:rsidRDefault="00F415EE" w:rsidP="000332EA">
      <w:pPr>
        <w:jc w:val="both"/>
      </w:pPr>
      <w:r w:rsidRPr="001B1CED">
        <w:t xml:space="preserve">The report </w:t>
      </w:r>
      <w:r w:rsidR="00594FEC" w:rsidRPr="001B1CED">
        <w:t xml:space="preserve">contains </w:t>
      </w:r>
      <w:r w:rsidRPr="001B1CED">
        <w:t>a preface and four chapters.  Chapter one comprises the meth</w:t>
      </w:r>
      <w:r w:rsidR="00647094" w:rsidRPr="001B1CED">
        <w:t>odology.  Chapter two presents</w:t>
      </w:r>
      <w:r w:rsidRPr="001B1CED">
        <w:t xml:space="preserve"> </w:t>
      </w:r>
      <w:r w:rsidR="00204818" w:rsidRPr="001B1CED">
        <w:t>data</w:t>
      </w:r>
      <w:r w:rsidRPr="001B1CED">
        <w:t xml:space="preserve"> on Palestinians in Diaspora and in historical Palestine (estimating the number of Palestinians in the world and the demographic characteristics of Palestinians living in Jordan, Syria, Lebanon and 1948 </w:t>
      </w:r>
      <w:r w:rsidR="000A1AAA" w:rsidRPr="001B1CED">
        <w:t>Territories</w:t>
      </w:r>
      <w:r w:rsidRPr="001B1CED">
        <w:t xml:space="preserve">). Chapter three focuses on </w:t>
      </w:r>
      <w:r w:rsidR="0033144B" w:rsidRPr="001B1CED">
        <w:t xml:space="preserve">the </w:t>
      </w:r>
      <w:r w:rsidRPr="001B1CED">
        <w:t xml:space="preserve">end of year estimates of the Palestinian population in </w:t>
      </w:r>
      <w:r w:rsidR="00EB05DA" w:rsidRPr="001B1CED">
        <w:t xml:space="preserve">State of </w:t>
      </w:r>
      <w:r w:rsidRPr="001B1CED">
        <w:t>Palestine, the percentage distribution of population by selected age groups, sex ratio, refugee status and other specific demographic characteristics</w:t>
      </w:r>
      <w:r w:rsidR="00DD74CA" w:rsidRPr="001B1CED">
        <w:t xml:space="preserve">. </w:t>
      </w:r>
      <w:r w:rsidR="00DD74CA" w:rsidRPr="001B1CED">
        <w:rPr>
          <w:rFonts w:hint="cs"/>
          <w:rtl/>
        </w:rPr>
        <w:t xml:space="preserve"> </w:t>
      </w:r>
      <w:r w:rsidRPr="001B1CED">
        <w:t xml:space="preserve">Finally, </w:t>
      </w:r>
      <w:r w:rsidR="000332EA" w:rsidRPr="001B1CED">
        <w:t xml:space="preserve">chapter four </w:t>
      </w:r>
      <w:r w:rsidRPr="001B1CED">
        <w:t>presents the concepts and definitions.</w:t>
      </w:r>
    </w:p>
    <w:p w14:paraId="577B4077" w14:textId="77777777" w:rsidR="00CA7FFC" w:rsidRPr="001B1CED" w:rsidRDefault="00CA7FFC" w:rsidP="00CA7FFC"/>
    <w:p w14:paraId="2E64E7F4" w14:textId="77777777" w:rsidR="00CA7FFC" w:rsidRPr="001B1CED" w:rsidRDefault="00CA7FFC" w:rsidP="00CA7FFC">
      <w:pPr>
        <w:jc w:val="center"/>
        <w:rPr>
          <w:rtl/>
        </w:rPr>
      </w:pPr>
    </w:p>
    <w:p w14:paraId="7023437F" w14:textId="77777777" w:rsidR="00DD74CA" w:rsidRPr="001B1CED" w:rsidRDefault="00DD74CA" w:rsidP="00CA7FFC">
      <w:pPr>
        <w:jc w:val="center"/>
      </w:pPr>
    </w:p>
    <w:p w14:paraId="13E14066" w14:textId="1D11BD16" w:rsidR="00F90E58" w:rsidRPr="001B1CED" w:rsidRDefault="00F90E58" w:rsidP="00CA7FFC">
      <w:pPr>
        <w:jc w:val="center"/>
        <w:rPr>
          <w:rtl/>
        </w:rPr>
      </w:pPr>
    </w:p>
    <w:p w14:paraId="4C8FB714" w14:textId="108E8FBD" w:rsidR="00C9434C" w:rsidRPr="001B1CED" w:rsidRDefault="00C9434C" w:rsidP="00CA7FFC">
      <w:pPr>
        <w:jc w:val="center"/>
        <w:rPr>
          <w:rtl/>
        </w:rPr>
      </w:pPr>
    </w:p>
    <w:p w14:paraId="482CF311" w14:textId="77777777" w:rsidR="00C9434C" w:rsidRPr="001B1CED" w:rsidRDefault="00C9434C" w:rsidP="00CA7FFC">
      <w:pPr>
        <w:jc w:val="center"/>
      </w:pPr>
    </w:p>
    <w:p w14:paraId="437033D7" w14:textId="77777777" w:rsidR="00DD74CA" w:rsidRPr="001B1CED" w:rsidRDefault="00DD74CA" w:rsidP="00DD74CA">
      <w:pPr>
        <w:jc w:val="center"/>
        <w:rPr>
          <w:rtl/>
        </w:rPr>
      </w:pPr>
      <w:r w:rsidRPr="001B1CED">
        <w:t>Chapter Two</w:t>
      </w:r>
    </w:p>
    <w:p w14:paraId="42818E14" w14:textId="77777777" w:rsidR="00DD74CA" w:rsidRPr="001B1CED" w:rsidRDefault="00DD74CA" w:rsidP="00CA7FFC">
      <w:pPr>
        <w:jc w:val="center"/>
        <w:rPr>
          <w:rtl/>
        </w:rPr>
      </w:pPr>
    </w:p>
    <w:p w14:paraId="7F348056" w14:textId="77777777" w:rsidR="00CA7FFC" w:rsidRPr="001B1CED" w:rsidRDefault="00CA7FFC" w:rsidP="002C1AAF">
      <w:pPr>
        <w:jc w:val="center"/>
        <w:rPr>
          <w:b/>
          <w:bCs/>
          <w:sz w:val="28"/>
          <w:szCs w:val="28"/>
        </w:rPr>
      </w:pPr>
      <w:r w:rsidRPr="001B1CED">
        <w:rPr>
          <w:b/>
          <w:bCs/>
          <w:sz w:val="28"/>
          <w:szCs w:val="28"/>
        </w:rPr>
        <w:t xml:space="preserve">Palestinians in Diaspora and in </w:t>
      </w:r>
      <w:r w:rsidR="002C1AAF" w:rsidRPr="001B1CED">
        <w:rPr>
          <w:b/>
          <w:bCs/>
          <w:sz w:val="28"/>
          <w:szCs w:val="28"/>
        </w:rPr>
        <w:t>H</w:t>
      </w:r>
      <w:r w:rsidRPr="001B1CED">
        <w:rPr>
          <w:b/>
          <w:bCs/>
          <w:sz w:val="28"/>
          <w:szCs w:val="28"/>
        </w:rPr>
        <w:t>istorical Palestine</w:t>
      </w:r>
    </w:p>
    <w:p w14:paraId="1C2C52BD" w14:textId="77777777" w:rsidR="00381A0B" w:rsidRPr="001B1CED" w:rsidRDefault="00381A0B" w:rsidP="00381A0B">
      <w:pPr>
        <w:jc w:val="both"/>
        <w:rPr>
          <w:b/>
          <w:bCs/>
        </w:rPr>
      </w:pPr>
    </w:p>
    <w:p w14:paraId="6B6EDAEC" w14:textId="77777777" w:rsidR="00CA7FFC" w:rsidRPr="001B1CED" w:rsidRDefault="00CA7FFC" w:rsidP="00B54A22">
      <w:pPr>
        <w:jc w:val="both"/>
      </w:pPr>
      <w:r w:rsidRPr="001B1CED">
        <w:t xml:space="preserve">This chapter presents a summary of the most important demographic and population indicators </w:t>
      </w:r>
      <w:r w:rsidR="00E75769" w:rsidRPr="001B1CED">
        <w:t xml:space="preserve">of Palestinians </w:t>
      </w:r>
      <w:r w:rsidRPr="001B1CED">
        <w:t>in Diaspora and in historical Palestine.</w:t>
      </w:r>
    </w:p>
    <w:p w14:paraId="16D18DC4" w14:textId="77777777" w:rsidR="00CA7FFC" w:rsidRPr="001B1CED" w:rsidRDefault="00CA7FFC" w:rsidP="00381A0B">
      <w:pPr>
        <w:rPr>
          <w:sz w:val="20"/>
          <w:szCs w:val="20"/>
        </w:rPr>
      </w:pPr>
    </w:p>
    <w:p w14:paraId="00385FC4" w14:textId="77777777" w:rsidR="00381A0B" w:rsidRPr="001B1CED" w:rsidRDefault="00DD4335" w:rsidP="002C283C">
      <w:pPr>
        <w:rPr>
          <w:b/>
          <w:bCs/>
        </w:rPr>
      </w:pPr>
      <w:r w:rsidRPr="001B1CED">
        <w:rPr>
          <w:b/>
          <w:bCs/>
        </w:rPr>
        <w:t>2</w:t>
      </w:r>
      <w:r w:rsidR="00CA7FFC" w:rsidRPr="001B1CED">
        <w:rPr>
          <w:b/>
          <w:bCs/>
        </w:rPr>
        <w:t xml:space="preserve">.1 </w:t>
      </w:r>
      <w:r w:rsidR="00EB05DA" w:rsidRPr="001B1CED">
        <w:rPr>
          <w:b/>
          <w:bCs/>
        </w:rPr>
        <w:t>Estimated</w:t>
      </w:r>
      <w:r w:rsidR="00EB05DA" w:rsidRPr="001B1CED">
        <w:t xml:space="preserve"> </w:t>
      </w:r>
      <w:r w:rsidR="002C283C" w:rsidRPr="001B1CED">
        <w:rPr>
          <w:b/>
          <w:bCs/>
        </w:rPr>
        <w:t xml:space="preserve">Population of Palestinians in the </w:t>
      </w:r>
      <w:r w:rsidR="00381A0B" w:rsidRPr="001B1CED">
        <w:rPr>
          <w:b/>
          <w:bCs/>
        </w:rPr>
        <w:t>W</w:t>
      </w:r>
      <w:r w:rsidR="00CA7FFC" w:rsidRPr="001B1CED">
        <w:rPr>
          <w:b/>
          <w:bCs/>
        </w:rPr>
        <w:t xml:space="preserve">orld </w:t>
      </w:r>
    </w:p>
    <w:tbl>
      <w:tblPr>
        <w:tblpPr w:leftFromText="180" w:rightFromText="180" w:vertAnchor="text" w:horzAnchor="margin" w:tblpXSpec="center" w:tblpY="175"/>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2"/>
      </w:tblGrid>
      <w:tr w:rsidR="001B1CED" w:rsidRPr="001B1CED" w14:paraId="60704930" w14:textId="77777777" w:rsidTr="00381A0B">
        <w:trPr>
          <w:trHeight w:val="340"/>
          <w:jc w:val="center"/>
        </w:trPr>
        <w:tc>
          <w:tcPr>
            <w:tcW w:w="6662" w:type="dxa"/>
            <w:vAlign w:val="center"/>
          </w:tcPr>
          <w:p w14:paraId="0DBE813A" w14:textId="48035115" w:rsidR="00CA7FFC" w:rsidRPr="001B1CED" w:rsidRDefault="00E66321" w:rsidP="00E66321">
            <w:pPr>
              <w:jc w:val="center"/>
              <w:rPr>
                <w:b/>
                <w:bCs/>
                <w:rtl/>
              </w:rPr>
            </w:pPr>
            <w:r w:rsidRPr="001B1CED">
              <w:rPr>
                <w:b/>
                <w:bCs/>
                <w:sz w:val="22"/>
                <w:szCs w:val="22"/>
              </w:rPr>
              <w:t>14.3</w:t>
            </w:r>
            <w:r w:rsidR="00F90E58" w:rsidRPr="001B1CED">
              <w:rPr>
                <w:b/>
                <w:bCs/>
                <w:sz w:val="22"/>
                <w:szCs w:val="22"/>
              </w:rPr>
              <w:t xml:space="preserve"> </w:t>
            </w:r>
            <w:r w:rsidR="00212E71" w:rsidRPr="001B1CED">
              <w:rPr>
                <w:rFonts w:hint="cs"/>
                <w:b/>
                <w:bCs/>
                <w:sz w:val="22"/>
                <w:szCs w:val="22"/>
                <w:rtl/>
              </w:rPr>
              <w:t xml:space="preserve"> </w:t>
            </w:r>
            <w:r w:rsidR="00CA7FFC" w:rsidRPr="001B1CED">
              <w:rPr>
                <w:b/>
                <w:bCs/>
                <w:sz w:val="22"/>
                <w:szCs w:val="22"/>
              </w:rPr>
              <w:t xml:space="preserve">Million Palestinians in the </w:t>
            </w:r>
            <w:r w:rsidR="00381A0B" w:rsidRPr="001B1CED">
              <w:rPr>
                <w:b/>
                <w:bCs/>
                <w:sz w:val="22"/>
                <w:szCs w:val="22"/>
              </w:rPr>
              <w:t>W</w:t>
            </w:r>
            <w:r w:rsidR="00CA7FFC" w:rsidRPr="001B1CED">
              <w:rPr>
                <w:b/>
                <w:bCs/>
                <w:sz w:val="22"/>
                <w:szCs w:val="22"/>
              </w:rPr>
              <w:t xml:space="preserve">orld at the </w:t>
            </w:r>
            <w:r w:rsidR="00381A0B" w:rsidRPr="001B1CED">
              <w:rPr>
                <w:b/>
                <w:bCs/>
                <w:sz w:val="22"/>
                <w:szCs w:val="22"/>
              </w:rPr>
              <w:t>E</w:t>
            </w:r>
            <w:r w:rsidR="00CA7FFC" w:rsidRPr="001B1CED">
              <w:rPr>
                <w:b/>
                <w:bCs/>
                <w:sz w:val="22"/>
                <w:szCs w:val="22"/>
              </w:rPr>
              <w:t xml:space="preserve">nd of </w:t>
            </w:r>
            <w:r w:rsidRPr="001B1CED">
              <w:rPr>
                <w:b/>
                <w:bCs/>
                <w:sz w:val="22"/>
                <w:szCs w:val="22"/>
              </w:rPr>
              <w:t>2022</w:t>
            </w:r>
          </w:p>
        </w:tc>
      </w:tr>
    </w:tbl>
    <w:p w14:paraId="4EB4AAB5" w14:textId="77777777" w:rsidR="00CA7FFC" w:rsidRPr="001B1CED" w:rsidRDefault="00CA7FFC" w:rsidP="00CA7FFC">
      <w:pPr>
        <w:pStyle w:val="Heading6"/>
      </w:pPr>
    </w:p>
    <w:p w14:paraId="0405BFDE" w14:textId="77777777" w:rsidR="00CA7FFC" w:rsidRPr="001B1CED" w:rsidRDefault="00CA7FFC" w:rsidP="00CA7FFC">
      <w:pPr>
        <w:pStyle w:val="Heading6"/>
      </w:pPr>
    </w:p>
    <w:p w14:paraId="6B9E6084" w14:textId="77777777" w:rsidR="00CA7FFC" w:rsidRPr="001B1CED" w:rsidRDefault="00CA7FFC" w:rsidP="00CA7FFC">
      <w:pPr>
        <w:rPr>
          <w:sz w:val="10"/>
          <w:szCs w:val="10"/>
        </w:rPr>
      </w:pPr>
    </w:p>
    <w:p w14:paraId="35E9A2FD" w14:textId="4C0EA0F0" w:rsidR="00381A0B" w:rsidRPr="001B1CED" w:rsidRDefault="000A1C0D" w:rsidP="00E66321">
      <w:pPr>
        <w:jc w:val="both"/>
      </w:pPr>
      <w:r w:rsidRPr="001B1CED">
        <w:t xml:space="preserve">Palestinians in the world </w:t>
      </w:r>
      <w:r w:rsidR="00CA7FFC" w:rsidRPr="001B1CED">
        <w:t xml:space="preserve">are estimated </w:t>
      </w:r>
      <w:r w:rsidR="00F90E58" w:rsidRPr="001B1CED">
        <w:t>to be about 14</w:t>
      </w:r>
      <w:r w:rsidR="00E66321" w:rsidRPr="001B1CED">
        <w:t>.3</w:t>
      </w:r>
      <w:r w:rsidR="006D5D35" w:rsidRPr="001B1CED">
        <w:t xml:space="preserve"> </w:t>
      </w:r>
      <w:r w:rsidR="00CA7FFC" w:rsidRPr="001B1CED">
        <w:t>million</w:t>
      </w:r>
      <w:r w:rsidRPr="001B1CED">
        <w:t xml:space="preserve"> at the end of </w:t>
      </w:r>
      <w:r w:rsidR="00E66321" w:rsidRPr="001B1CED">
        <w:t>2022</w:t>
      </w:r>
      <w:r w:rsidR="00CA7FFC" w:rsidRPr="001B1CED">
        <w:t xml:space="preserve">: </w:t>
      </w:r>
      <w:r w:rsidR="003800DF" w:rsidRPr="001B1CED">
        <w:rPr>
          <w:rFonts w:hint="cs"/>
          <w:rtl/>
        </w:rPr>
        <w:t>5</w:t>
      </w:r>
      <w:r w:rsidR="00151DD4" w:rsidRPr="001B1CED">
        <w:t>.</w:t>
      </w:r>
      <w:r w:rsidR="00E66321" w:rsidRPr="001B1CED">
        <w:t>4</w:t>
      </w:r>
      <w:r w:rsidR="00CA7FFC" w:rsidRPr="001B1CED">
        <w:t xml:space="preserve"> million </w:t>
      </w:r>
      <w:r w:rsidR="00216788" w:rsidRPr="001B1CED">
        <w:t>in the State of Palestine</w:t>
      </w:r>
      <w:r w:rsidR="00CA7FFC" w:rsidRPr="001B1CED">
        <w:t xml:space="preserve">, which is </w:t>
      </w:r>
      <w:r w:rsidR="00F90E58" w:rsidRPr="001B1CED">
        <w:t>37.8</w:t>
      </w:r>
      <w:r w:rsidR="00CA7FFC" w:rsidRPr="001B1CED">
        <w:t>% of the</w:t>
      </w:r>
      <w:r w:rsidR="002C283C" w:rsidRPr="001B1CED">
        <w:t xml:space="preserve"> total</w:t>
      </w:r>
      <w:r w:rsidR="00CA7FFC" w:rsidRPr="001B1CED">
        <w:t xml:space="preserve"> </w:t>
      </w:r>
      <w:r w:rsidR="002C283C" w:rsidRPr="001B1CED">
        <w:t xml:space="preserve">population of the </w:t>
      </w:r>
      <w:r w:rsidR="00CA7FFC" w:rsidRPr="001B1CED">
        <w:t>Palestinian</w:t>
      </w:r>
      <w:r w:rsidR="00D1089E" w:rsidRPr="001B1CED">
        <w:t>s</w:t>
      </w:r>
      <w:r w:rsidR="00CA7FFC" w:rsidRPr="001B1CED">
        <w:t xml:space="preserve"> </w:t>
      </w:r>
      <w:r w:rsidR="002C283C" w:rsidRPr="001B1CED">
        <w:t xml:space="preserve">in the </w:t>
      </w:r>
      <w:r w:rsidR="00CA7FFC" w:rsidRPr="001B1CED">
        <w:t>world</w:t>
      </w:r>
      <w:r w:rsidR="002C283C" w:rsidRPr="001B1CED">
        <w:t xml:space="preserve">, </w:t>
      </w:r>
      <w:r w:rsidR="008B2A18" w:rsidRPr="001B1CED">
        <w:rPr>
          <w:rFonts w:hint="cs"/>
          <w:rtl/>
        </w:rPr>
        <w:t>1.7</w:t>
      </w:r>
      <w:r w:rsidR="00CA7FFC" w:rsidRPr="001B1CED">
        <w:t xml:space="preserve"> million in </w:t>
      </w:r>
      <w:r w:rsidR="00D1089E" w:rsidRPr="001B1CED">
        <w:t xml:space="preserve">the </w:t>
      </w:r>
      <w:r w:rsidR="00BA0065" w:rsidRPr="001B1CED">
        <w:t xml:space="preserve">1948 </w:t>
      </w:r>
      <w:r w:rsidR="00A75A68" w:rsidRPr="001B1CED">
        <w:t xml:space="preserve">Territories </w:t>
      </w:r>
      <w:r w:rsidR="002C283C" w:rsidRPr="001B1CED">
        <w:t>(</w:t>
      </w:r>
      <w:r w:rsidR="00CB60A4" w:rsidRPr="001B1CED">
        <w:rPr>
          <w:rFonts w:hint="cs"/>
          <w:rtl/>
        </w:rPr>
        <w:t>12.0</w:t>
      </w:r>
      <w:r w:rsidR="00CA7FFC" w:rsidRPr="001B1CED">
        <w:t>%</w:t>
      </w:r>
      <w:r w:rsidR="002C283C" w:rsidRPr="001B1CED">
        <w:t>),</w:t>
      </w:r>
      <w:r w:rsidR="00CA7FFC" w:rsidRPr="001B1CED">
        <w:t xml:space="preserve"> </w:t>
      </w:r>
      <w:r w:rsidR="00212E71" w:rsidRPr="001B1CED">
        <w:rPr>
          <w:rFonts w:hint="cs"/>
          <w:rtl/>
        </w:rPr>
        <w:t>6.</w:t>
      </w:r>
      <w:r w:rsidR="00E66321" w:rsidRPr="001B1CED">
        <w:rPr>
          <w:rFonts w:hint="cs"/>
          <w:rtl/>
        </w:rPr>
        <w:t>4</w:t>
      </w:r>
      <w:r w:rsidR="00CA7FFC" w:rsidRPr="001B1CED">
        <w:t xml:space="preserve"> million in Arab countries </w:t>
      </w:r>
      <w:r w:rsidR="002C283C" w:rsidRPr="001B1CED">
        <w:t>(</w:t>
      </w:r>
      <w:r w:rsidR="00CB60A4" w:rsidRPr="001B1CED">
        <w:rPr>
          <w:rFonts w:hint="cs"/>
          <w:rtl/>
        </w:rPr>
        <w:t>44.</w:t>
      </w:r>
      <w:r w:rsidR="00212E71" w:rsidRPr="001B1CED">
        <w:rPr>
          <w:rFonts w:hint="cs"/>
          <w:rtl/>
        </w:rPr>
        <w:t>9</w:t>
      </w:r>
      <w:r w:rsidR="00CA7FFC" w:rsidRPr="001B1CED">
        <w:t>%</w:t>
      </w:r>
      <w:r w:rsidR="002C283C" w:rsidRPr="001B1CED">
        <w:t>)</w:t>
      </w:r>
      <w:r w:rsidR="00CA7FFC" w:rsidRPr="001B1CED">
        <w:t xml:space="preserve"> and</w:t>
      </w:r>
      <w:r w:rsidR="00E66321" w:rsidRPr="001B1CED">
        <w:rPr>
          <w:rFonts w:hint="cs"/>
          <w:rtl/>
        </w:rPr>
        <w:t>761</w:t>
      </w:r>
      <w:r w:rsidR="00F90E58" w:rsidRPr="001B1CED">
        <w:rPr>
          <w:rFonts w:hint="cs"/>
          <w:rtl/>
        </w:rPr>
        <w:t xml:space="preserve"> </w:t>
      </w:r>
      <w:r w:rsidRPr="001B1CED">
        <w:t xml:space="preserve"> </w:t>
      </w:r>
      <w:r w:rsidR="00CA7FFC" w:rsidRPr="001B1CED">
        <w:t xml:space="preserve">thousand in foreign countries </w:t>
      </w:r>
      <w:r w:rsidR="00CB60A4" w:rsidRPr="001B1CED">
        <w:rPr>
          <w:rFonts w:hint="cs"/>
          <w:rtl/>
        </w:rPr>
        <w:t>5.</w:t>
      </w:r>
      <w:r w:rsidR="00F90E58" w:rsidRPr="001B1CED">
        <w:rPr>
          <w:rFonts w:hint="cs"/>
          <w:rtl/>
        </w:rPr>
        <w:t>3</w:t>
      </w:r>
      <w:r w:rsidR="00CA7FFC" w:rsidRPr="001B1CED">
        <w:t>%</w:t>
      </w:r>
      <w:r w:rsidR="005D3790" w:rsidRPr="001B1CED">
        <w:t xml:space="preserve"> (</w:t>
      </w:r>
      <w:r w:rsidR="000332EA" w:rsidRPr="001B1CED">
        <w:t>See Table</w:t>
      </w:r>
      <w:r w:rsidR="00D1089E" w:rsidRPr="001B1CED">
        <w:t xml:space="preserve"> </w:t>
      </w:r>
      <w:r w:rsidR="000332EA" w:rsidRPr="001B1CED">
        <w:t>1</w:t>
      </w:r>
      <w:r w:rsidR="005D3790" w:rsidRPr="001B1CED">
        <w:t>)</w:t>
      </w:r>
      <w:r w:rsidR="00CA7FFC" w:rsidRPr="001B1CED">
        <w:t>.</w:t>
      </w:r>
    </w:p>
    <w:p w14:paraId="5F1E8146" w14:textId="77777777" w:rsidR="00CA7FFC" w:rsidRPr="001B1CED" w:rsidRDefault="00CA7FFC" w:rsidP="00CA7FFC">
      <w:pPr>
        <w:jc w:val="both"/>
      </w:pPr>
      <w:r w:rsidRPr="001B1CED">
        <w:t xml:space="preserve"> </w:t>
      </w:r>
    </w:p>
    <w:p w14:paraId="30525191" w14:textId="77777777" w:rsidR="00381A0B" w:rsidRPr="001B1CED" w:rsidRDefault="00381A0B" w:rsidP="00381A0B">
      <w:pPr>
        <w:jc w:val="center"/>
        <w:rPr>
          <w:rFonts w:ascii="Arial" w:hAnsi="Arial" w:cs="Arial"/>
          <w:b/>
          <w:bCs/>
          <w:sz w:val="22"/>
          <w:szCs w:val="22"/>
        </w:rPr>
      </w:pPr>
      <w:r w:rsidRPr="001B1CED">
        <w:rPr>
          <w:rFonts w:ascii="Arial" w:hAnsi="Arial" w:cs="Arial"/>
          <w:b/>
          <w:bCs/>
          <w:sz w:val="22"/>
          <w:szCs w:val="22"/>
        </w:rPr>
        <w:t xml:space="preserve">Percentage Distribution </w:t>
      </w:r>
      <w:r w:rsidR="00E75769" w:rsidRPr="001B1CED">
        <w:rPr>
          <w:rFonts w:ascii="Arial" w:hAnsi="Arial" w:cs="Arial"/>
          <w:b/>
          <w:bCs/>
          <w:sz w:val="22"/>
          <w:szCs w:val="22"/>
        </w:rPr>
        <w:t xml:space="preserve">of Palestinian </w:t>
      </w:r>
      <w:r w:rsidRPr="001B1CED">
        <w:rPr>
          <w:rFonts w:ascii="Arial" w:hAnsi="Arial" w:cs="Arial"/>
          <w:b/>
          <w:bCs/>
          <w:sz w:val="22"/>
          <w:szCs w:val="22"/>
        </w:rPr>
        <w:t xml:space="preserve">Population by Country of Residence, </w:t>
      </w:r>
    </w:p>
    <w:p w14:paraId="610FFA2C" w14:textId="670EA795" w:rsidR="00CA7FFC" w:rsidRPr="001B1CED" w:rsidRDefault="002C283C" w:rsidP="00E66321">
      <w:pPr>
        <w:jc w:val="center"/>
        <w:rPr>
          <w:rFonts w:ascii="Arial" w:hAnsi="Arial" w:cs="Arial"/>
          <w:sz w:val="22"/>
          <w:szCs w:val="22"/>
        </w:rPr>
      </w:pPr>
      <w:r w:rsidRPr="001B1CED">
        <w:rPr>
          <w:rFonts w:ascii="Arial" w:hAnsi="Arial" w:cs="Arial"/>
          <w:b/>
          <w:bCs/>
          <w:sz w:val="22"/>
          <w:szCs w:val="22"/>
        </w:rPr>
        <w:t xml:space="preserve">At the </w:t>
      </w:r>
      <w:r w:rsidR="00381A0B" w:rsidRPr="001B1CED">
        <w:rPr>
          <w:rFonts w:ascii="Arial" w:hAnsi="Arial" w:cs="Arial"/>
          <w:b/>
          <w:bCs/>
          <w:sz w:val="22"/>
          <w:szCs w:val="22"/>
        </w:rPr>
        <w:t xml:space="preserve">End </w:t>
      </w:r>
      <w:r w:rsidR="003319C3" w:rsidRPr="001B1CED">
        <w:rPr>
          <w:rFonts w:ascii="Arial" w:hAnsi="Arial" w:cs="Arial"/>
          <w:b/>
          <w:bCs/>
          <w:sz w:val="22"/>
          <w:szCs w:val="22"/>
        </w:rPr>
        <w:t xml:space="preserve">of </w:t>
      </w:r>
      <w:r w:rsidR="00E66321" w:rsidRPr="001B1CED">
        <w:rPr>
          <w:rFonts w:ascii="Arial" w:hAnsi="Arial" w:cs="Arial" w:hint="cs"/>
          <w:b/>
          <w:bCs/>
          <w:sz w:val="22"/>
          <w:szCs w:val="22"/>
          <w:rtl/>
        </w:rPr>
        <w:t>2022</w:t>
      </w:r>
    </w:p>
    <w:p w14:paraId="3CFD434D" w14:textId="77777777" w:rsidR="00176A1C" w:rsidRPr="001B1CED" w:rsidRDefault="00176A1C" w:rsidP="00151DD4">
      <w:pPr>
        <w:jc w:val="center"/>
        <w:rPr>
          <w:rFonts w:ascii="Arial" w:hAnsi="Arial" w:cs="Arial"/>
          <w:sz w:val="2"/>
          <w:szCs w:val="2"/>
        </w:rPr>
      </w:pPr>
    </w:p>
    <w:p w14:paraId="5B0BA83A" w14:textId="77777777" w:rsidR="00CA7FFC" w:rsidRPr="001B1CED" w:rsidRDefault="00CA7FFC" w:rsidP="00CA7FFC">
      <w:pPr>
        <w:jc w:val="center"/>
        <w:rPr>
          <w:rFonts w:ascii="Arial" w:hAnsi="Arial"/>
          <w:b/>
          <w:bCs/>
          <w:sz w:val="4"/>
          <w:szCs w:val="4"/>
          <w:rtl/>
        </w:rPr>
      </w:pPr>
    </w:p>
    <w:tbl>
      <w:tblPr>
        <w:tblStyle w:val="TableGrid"/>
        <w:tblW w:w="0" w:type="auto"/>
        <w:jc w:val="center"/>
        <w:tblLook w:val="04A0" w:firstRow="1" w:lastRow="0" w:firstColumn="1" w:lastColumn="0" w:noHBand="0" w:noVBand="1"/>
      </w:tblPr>
      <w:tblGrid>
        <w:gridCol w:w="8878"/>
      </w:tblGrid>
      <w:tr w:rsidR="00B67F01" w:rsidRPr="001B1CED" w14:paraId="17EF354E" w14:textId="77777777" w:rsidTr="00AC2F27">
        <w:trPr>
          <w:jc w:val="center"/>
        </w:trPr>
        <w:tc>
          <w:tcPr>
            <w:tcW w:w="8878" w:type="dxa"/>
            <w:vAlign w:val="center"/>
          </w:tcPr>
          <w:p w14:paraId="6941AF4E" w14:textId="77777777" w:rsidR="00B67F01" w:rsidRPr="001B1CED" w:rsidRDefault="00B67F01" w:rsidP="00B67F01">
            <w:pPr>
              <w:jc w:val="center"/>
              <w:rPr>
                <w:sz w:val="10"/>
                <w:szCs w:val="10"/>
              </w:rPr>
            </w:pPr>
            <w:r w:rsidRPr="001B1CED">
              <w:rPr>
                <w:noProof/>
                <w:sz w:val="10"/>
                <w:szCs w:val="10"/>
              </w:rPr>
              <w:drawing>
                <wp:inline distT="0" distB="0" distL="0" distR="0" wp14:anchorId="1280EE18" wp14:editId="4659FBFB">
                  <wp:extent cx="5448300" cy="2314575"/>
                  <wp:effectExtent l="0" t="0" r="0" b="0"/>
                  <wp:docPr id="3" name="Object 5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14:paraId="4EDCAF60" w14:textId="77777777" w:rsidR="00CA7FFC" w:rsidRPr="001B1CED" w:rsidRDefault="00CA7FFC" w:rsidP="00CA7FFC">
      <w:pPr>
        <w:jc w:val="center"/>
        <w:rPr>
          <w:sz w:val="10"/>
          <w:szCs w:val="10"/>
          <w:rtl/>
        </w:rPr>
      </w:pPr>
    </w:p>
    <w:p w14:paraId="0340DF01" w14:textId="3A7D8F1A" w:rsidR="0057791A" w:rsidRPr="001B1CED" w:rsidRDefault="0057791A" w:rsidP="00CA7FFC">
      <w:pPr>
        <w:ind w:right="465"/>
        <w:jc w:val="lowKashida"/>
        <w:rPr>
          <w:b/>
          <w:bCs/>
          <w:sz w:val="20"/>
          <w:szCs w:val="20"/>
          <w:rtl/>
        </w:rPr>
      </w:pPr>
    </w:p>
    <w:p w14:paraId="7DE7A026" w14:textId="304AF36B" w:rsidR="00E66321" w:rsidRPr="001B1CED" w:rsidRDefault="00E66321" w:rsidP="00CA7FFC">
      <w:pPr>
        <w:ind w:right="465"/>
        <w:jc w:val="lowKashida"/>
        <w:rPr>
          <w:b/>
          <w:bCs/>
          <w:sz w:val="20"/>
          <w:szCs w:val="20"/>
          <w:rtl/>
        </w:rPr>
      </w:pPr>
    </w:p>
    <w:p w14:paraId="46691721" w14:textId="4E56DBAD" w:rsidR="00E66321" w:rsidRPr="001B1CED" w:rsidRDefault="00E66321" w:rsidP="00CA7FFC">
      <w:pPr>
        <w:ind w:right="465"/>
        <w:jc w:val="lowKashida"/>
        <w:rPr>
          <w:b/>
          <w:bCs/>
          <w:sz w:val="20"/>
          <w:szCs w:val="20"/>
          <w:rtl/>
        </w:rPr>
      </w:pPr>
    </w:p>
    <w:p w14:paraId="75366E1C" w14:textId="6FDD0009" w:rsidR="00E66321" w:rsidRPr="001B1CED" w:rsidRDefault="00E66321" w:rsidP="00CA7FFC">
      <w:pPr>
        <w:ind w:right="465"/>
        <w:jc w:val="lowKashida"/>
        <w:rPr>
          <w:b/>
          <w:bCs/>
          <w:sz w:val="20"/>
          <w:szCs w:val="20"/>
          <w:rtl/>
        </w:rPr>
      </w:pPr>
    </w:p>
    <w:p w14:paraId="7671B20C" w14:textId="77777777" w:rsidR="00E66321" w:rsidRPr="001B1CED" w:rsidRDefault="00E66321" w:rsidP="00CA7FFC">
      <w:pPr>
        <w:ind w:right="465"/>
        <w:jc w:val="lowKashida"/>
        <w:rPr>
          <w:b/>
          <w:bCs/>
          <w:sz w:val="20"/>
          <w:szCs w:val="20"/>
        </w:rPr>
      </w:pPr>
    </w:p>
    <w:p w14:paraId="6AB7D6C4" w14:textId="77777777" w:rsidR="0057791A" w:rsidRPr="001B1CED" w:rsidRDefault="0057791A" w:rsidP="00CA7FFC">
      <w:pPr>
        <w:ind w:right="465"/>
        <w:jc w:val="lowKashida"/>
        <w:rPr>
          <w:b/>
          <w:bCs/>
          <w:sz w:val="2"/>
          <w:szCs w:val="2"/>
        </w:rPr>
      </w:pPr>
    </w:p>
    <w:p w14:paraId="29B72042" w14:textId="3002A237" w:rsidR="00CA7FFC" w:rsidRPr="001B1CED" w:rsidRDefault="00CA7FFC" w:rsidP="00E66321">
      <w:pPr>
        <w:pStyle w:val="ListParagraph"/>
        <w:numPr>
          <w:ilvl w:val="1"/>
          <w:numId w:val="5"/>
        </w:numPr>
        <w:bidi w:val="0"/>
        <w:ind w:right="465"/>
        <w:jc w:val="lowKashida"/>
        <w:rPr>
          <w:b/>
          <w:bCs/>
          <w:szCs w:val="24"/>
          <w:lang w:eastAsia="en-US"/>
        </w:rPr>
      </w:pPr>
      <w:r w:rsidRPr="001B1CED">
        <w:rPr>
          <w:b/>
          <w:bCs/>
          <w:szCs w:val="24"/>
          <w:lang w:eastAsia="en-US"/>
        </w:rPr>
        <w:t xml:space="preserve">Estimated </w:t>
      </w:r>
      <w:r w:rsidR="00DD4335" w:rsidRPr="001B1CED">
        <w:rPr>
          <w:b/>
          <w:bCs/>
          <w:szCs w:val="24"/>
          <w:lang w:eastAsia="en-US"/>
        </w:rPr>
        <w:t>N</w:t>
      </w:r>
      <w:r w:rsidRPr="001B1CED">
        <w:rPr>
          <w:b/>
          <w:bCs/>
          <w:szCs w:val="24"/>
          <w:lang w:eastAsia="en-US"/>
        </w:rPr>
        <w:t xml:space="preserve">umber of </w:t>
      </w:r>
      <w:r w:rsidR="00122FCB" w:rsidRPr="001B1CED">
        <w:rPr>
          <w:b/>
          <w:bCs/>
          <w:szCs w:val="24"/>
          <w:lang w:eastAsia="en-US"/>
        </w:rPr>
        <w:t xml:space="preserve">Palestinians </w:t>
      </w:r>
      <w:r w:rsidRPr="001B1CED">
        <w:rPr>
          <w:b/>
          <w:bCs/>
          <w:szCs w:val="24"/>
          <w:lang w:eastAsia="en-US"/>
        </w:rPr>
        <w:t xml:space="preserve">and </w:t>
      </w:r>
      <w:r w:rsidR="00E66321" w:rsidRPr="001B1CED">
        <w:rPr>
          <w:b/>
          <w:bCs/>
          <w:szCs w:val="24"/>
          <w:lang w:eastAsia="en-US"/>
        </w:rPr>
        <w:t>Jews</w:t>
      </w:r>
      <w:r w:rsidR="00E66321" w:rsidRPr="001B1CED">
        <w:rPr>
          <w:rFonts w:hint="cs"/>
          <w:rtl/>
        </w:rPr>
        <w:t xml:space="preserve"> </w:t>
      </w:r>
      <w:r w:rsidRPr="001B1CED">
        <w:rPr>
          <w:b/>
          <w:bCs/>
          <w:szCs w:val="24"/>
          <w:lang w:eastAsia="en-US"/>
        </w:rPr>
        <w:t xml:space="preserve">in </w:t>
      </w:r>
      <w:r w:rsidR="003319C3" w:rsidRPr="001B1CED">
        <w:rPr>
          <w:b/>
          <w:bCs/>
          <w:szCs w:val="24"/>
          <w:lang w:eastAsia="en-US"/>
        </w:rPr>
        <w:t>H</w:t>
      </w:r>
      <w:r w:rsidRPr="001B1CED">
        <w:rPr>
          <w:b/>
          <w:bCs/>
          <w:szCs w:val="24"/>
          <w:lang w:eastAsia="en-US"/>
        </w:rPr>
        <w:t>istorical Palestine</w:t>
      </w:r>
    </w:p>
    <w:p w14:paraId="715D428A" w14:textId="77777777" w:rsidR="00CA7FFC" w:rsidRPr="001B1CED" w:rsidRDefault="00CA7FFC" w:rsidP="00CA7FFC">
      <w:pPr>
        <w:pStyle w:val="ListParagraph"/>
        <w:bidi w:val="0"/>
        <w:ind w:left="360" w:right="465"/>
        <w:jc w:val="lowKashida"/>
        <w:rPr>
          <w:b/>
          <w:bCs/>
          <w:sz w:val="10"/>
          <w:szCs w:val="10"/>
          <w:lang w:eastAsia="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11"/>
      </w:tblGrid>
      <w:tr w:rsidR="001B1CED" w:rsidRPr="001B1CED" w14:paraId="0E36F2EC" w14:textId="77777777" w:rsidTr="00DD4335">
        <w:trPr>
          <w:trHeight w:val="340"/>
          <w:jc w:val="center"/>
        </w:trPr>
        <w:tc>
          <w:tcPr>
            <w:tcW w:w="8611" w:type="dxa"/>
            <w:vAlign w:val="center"/>
          </w:tcPr>
          <w:p w14:paraId="21CE9BAD" w14:textId="4EA7ACD2" w:rsidR="00CA7FFC" w:rsidRPr="001B1CED" w:rsidRDefault="00E66321" w:rsidP="003436B5">
            <w:pPr>
              <w:jc w:val="center"/>
              <w:rPr>
                <w:b/>
                <w:bCs/>
                <w:sz w:val="22"/>
                <w:szCs w:val="22"/>
              </w:rPr>
            </w:pPr>
            <w:r w:rsidRPr="001B1CED">
              <w:rPr>
                <w:b/>
                <w:bCs/>
                <w:sz w:val="22"/>
                <w:szCs w:val="22"/>
              </w:rPr>
              <w:t>The number of Palestinians and Jews</w:t>
            </w:r>
            <w:r w:rsidRPr="001B1CED">
              <w:rPr>
                <w:rFonts w:hint="cs"/>
                <w:rtl/>
              </w:rPr>
              <w:t xml:space="preserve"> </w:t>
            </w:r>
            <w:r w:rsidRPr="001B1CED">
              <w:rPr>
                <w:b/>
                <w:bCs/>
                <w:sz w:val="22"/>
                <w:szCs w:val="22"/>
              </w:rPr>
              <w:t>will be equal at the end of 2022</w:t>
            </w:r>
          </w:p>
        </w:tc>
      </w:tr>
    </w:tbl>
    <w:p w14:paraId="6D120E9D" w14:textId="77777777" w:rsidR="00CA7FFC" w:rsidRPr="001B1CED" w:rsidRDefault="00CA7FFC" w:rsidP="00CA7FFC">
      <w:pPr>
        <w:pStyle w:val="ListParagraph"/>
        <w:bidi w:val="0"/>
        <w:ind w:left="360" w:right="465"/>
        <w:jc w:val="lowKashida"/>
        <w:rPr>
          <w:b/>
          <w:bCs/>
          <w:sz w:val="10"/>
          <w:szCs w:val="10"/>
          <w:lang w:eastAsia="en-US"/>
        </w:rPr>
      </w:pPr>
      <w:r w:rsidRPr="001B1CED">
        <w:rPr>
          <w:b/>
          <w:bCs/>
          <w:sz w:val="10"/>
          <w:szCs w:val="10"/>
          <w:lang w:eastAsia="en-US"/>
        </w:rPr>
        <w:t xml:space="preserve"> </w:t>
      </w:r>
    </w:p>
    <w:p w14:paraId="68C796CB" w14:textId="235969F7" w:rsidR="00CA7FFC" w:rsidRPr="001B1CED" w:rsidRDefault="00385C62" w:rsidP="00E66321">
      <w:pPr>
        <w:ind w:left="-142" w:hanging="142"/>
        <w:jc w:val="both"/>
      </w:pPr>
      <w:r w:rsidRPr="001B1CED">
        <w:t xml:space="preserve">  </w:t>
      </w:r>
      <w:r w:rsidR="00F415EE" w:rsidRPr="001B1CED">
        <w:t xml:space="preserve">PCBS estimates indicate that there were around </w:t>
      </w:r>
      <w:r w:rsidR="00E66321" w:rsidRPr="001B1CED">
        <w:rPr>
          <w:rFonts w:hint="cs"/>
          <w:rtl/>
        </w:rPr>
        <w:t>7.1</w:t>
      </w:r>
      <w:r w:rsidR="00F415EE" w:rsidRPr="001B1CED">
        <w:t xml:space="preserve"> million Palestinians living in historical Palestine at the end of </w:t>
      </w:r>
      <w:r w:rsidR="00E66321" w:rsidRPr="001B1CED">
        <w:rPr>
          <w:rFonts w:hint="cs"/>
          <w:rtl/>
        </w:rPr>
        <w:t>2022</w:t>
      </w:r>
      <w:r w:rsidR="00F415EE" w:rsidRPr="001B1CED">
        <w:t>.</w:t>
      </w:r>
      <w:r w:rsidRPr="001B1CED">
        <w:t xml:space="preserve">  </w:t>
      </w:r>
      <w:r w:rsidR="000332EA" w:rsidRPr="001B1CED">
        <w:t>Whereas, t</w:t>
      </w:r>
      <w:r w:rsidR="00F415EE" w:rsidRPr="001B1CED">
        <w:t xml:space="preserve">here were </w:t>
      </w:r>
      <w:r w:rsidR="00E66321" w:rsidRPr="001B1CED">
        <w:rPr>
          <w:rFonts w:hint="cs"/>
          <w:rtl/>
        </w:rPr>
        <w:t>7</w:t>
      </w:r>
      <w:r w:rsidR="00F415EE" w:rsidRPr="001B1CED">
        <w:t xml:space="preserve"> million </w:t>
      </w:r>
      <w:r w:rsidR="003436B5" w:rsidRPr="001B1CED">
        <w:t>Jews</w:t>
      </w:r>
      <w:r w:rsidR="003436B5" w:rsidRPr="001B1CED">
        <w:rPr>
          <w:rFonts w:hint="cs"/>
          <w:rtl/>
        </w:rPr>
        <w:t xml:space="preserve"> </w:t>
      </w:r>
      <w:r w:rsidR="00F415EE" w:rsidRPr="001B1CED">
        <w:t xml:space="preserve">at the end of </w:t>
      </w:r>
      <w:r w:rsidR="00E66321" w:rsidRPr="001B1CED">
        <w:rPr>
          <w:rFonts w:hint="cs"/>
          <w:rtl/>
        </w:rPr>
        <w:t>2021</w:t>
      </w:r>
      <w:r w:rsidR="00F415EE" w:rsidRPr="001B1CED">
        <w:t xml:space="preserve"> according to estimates by the Israeli Central Bureau of Statistics and </w:t>
      </w:r>
      <w:r w:rsidR="00F415EE" w:rsidRPr="001B1CED">
        <w:rPr>
          <w:vanish/>
        </w:rPr>
        <w:t>o achd 201211</w:t>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rPr>
          <w:vanish/>
        </w:rPr>
        <w:pgNum/>
      </w:r>
      <w:r w:rsidR="00F415EE" w:rsidRPr="001B1CED">
        <w:t xml:space="preserve">the number </w:t>
      </w:r>
      <w:r w:rsidR="000332EA" w:rsidRPr="001B1CED">
        <w:t xml:space="preserve">of </w:t>
      </w:r>
      <w:r w:rsidR="003436B5" w:rsidRPr="001B1CED">
        <w:t xml:space="preserve">Jews </w:t>
      </w:r>
      <w:r w:rsidR="00F415EE" w:rsidRPr="001B1CED">
        <w:t xml:space="preserve">is expected to reach </w:t>
      </w:r>
      <w:r w:rsidR="00E66321" w:rsidRPr="001B1CED">
        <w:rPr>
          <w:rFonts w:hint="cs"/>
          <w:rtl/>
        </w:rPr>
        <w:t>7.1</w:t>
      </w:r>
      <w:r w:rsidR="00F415EE" w:rsidRPr="001B1CED">
        <w:t xml:space="preserve"> million by the end of </w:t>
      </w:r>
      <w:r w:rsidR="00E66321" w:rsidRPr="001B1CED">
        <w:rPr>
          <w:rFonts w:hint="cs"/>
          <w:rtl/>
        </w:rPr>
        <w:t>2022</w:t>
      </w:r>
      <w:r w:rsidR="00F415EE" w:rsidRPr="001B1CED">
        <w:t>.</w:t>
      </w:r>
      <w:r w:rsidRPr="001B1CED">
        <w:t xml:space="preserve"> </w:t>
      </w:r>
      <w:r w:rsidR="00E66321" w:rsidRPr="001B1CED">
        <w:t>Thus, the number of Palestinians and Jews in historical Palestin</w:t>
      </w:r>
      <w:r w:rsidR="00470090" w:rsidRPr="001B1CED">
        <w:t>e will equal by the end of 2022</w:t>
      </w:r>
      <w:r w:rsidR="00CC6984" w:rsidRPr="001B1CED">
        <w:rPr>
          <w:rFonts w:hint="cs"/>
          <w:rtl/>
        </w:rPr>
        <w:t>.</w:t>
      </w:r>
      <w:r w:rsidR="00F415EE" w:rsidRPr="001B1CED">
        <w:t xml:space="preserve"> </w:t>
      </w:r>
      <w:r w:rsidR="00F415EE" w:rsidRPr="001B1CED">
        <w:rPr>
          <w:vertAlign w:val="superscript"/>
        </w:rPr>
        <w:footnoteReference w:id="4"/>
      </w:r>
    </w:p>
    <w:p w14:paraId="4BF0CA07" w14:textId="77777777" w:rsidR="00FC6A7A" w:rsidRPr="001B1CED" w:rsidRDefault="00FC6A7A" w:rsidP="00CA7FFC">
      <w:pPr>
        <w:jc w:val="both"/>
      </w:pPr>
    </w:p>
    <w:p w14:paraId="42F32F0B" w14:textId="77777777" w:rsidR="00FC6A7A" w:rsidRPr="001B1CED" w:rsidRDefault="00FC6A7A" w:rsidP="00CA7FFC">
      <w:pPr>
        <w:jc w:val="both"/>
      </w:pPr>
    </w:p>
    <w:p w14:paraId="06608FC4" w14:textId="77777777" w:rsidR="00FC6A7A" w:rsidRPr="001B1CED" w:rsidRDefault="00FC6A7A" w:rsidP="00CA7FFC">
      <w:pPr>
        <w:jc w:val="both"/>
      </w:pPr>
    </w:p>
    <w:p w14:paraId="417812B7" w14:textId="77777777" w:rsidR="00FC6A7A" w:rsidRPr="001B1CED" w:rsidRDefault="00AC2F27" w:rsidP="00EB7FAF">
      <w:pPr>
        <w:jc w:val="center"/>
        <w:rPr>
          <w:rFonts w:ascii="Arial" w:hAnsi="Arial" w:cs="Arial"/>
          <w:b/>
          <w:bCs/>
          <w:sz w:val="22"/>
          <w:szCs w:val="22"/>
        </w:rPr>
      </w:pPr>
      <w:r w:rsidRPr="001B1CED">
        <w:rPr>
          <w:rFonts w:ascii="Arial" w:hAnsi="Arial" w:cs="Arial"/>
          <w:b/>
          <w:bCs/>
          <w:sz w:val="22"/>
          <w:szCs w:val="22"/>
        </w:rPr>
        <w:br w:type="page"/>
      </w:r>
      <w:r w:rsidR="008C3A9E" w:rsidRPr="001B1CED">
        <w:rPr>
          <w:b/>
          <w:bCs/>
        </w:rPr>
        <w:lastRenderedPageBreak/>
        <w:t xml:space="preserve">Estimated </w:t>
      </w:r>
      <w:r w:rsidR="00FC6A7A" w:rsidRPr="001B1CED">
        <w:rPr>
          <w:rFonts w:ascii="Arial" w:hAnsi="Arial" w:cs="Arial"/>
          <w:b/>
          <w:bCs/>
          <w:sz w:val="22"/>
          <w:szCs w:val="22"/>
        </w:rPr>
        <w:t xml:space="preserve">Population </w:t>
      </w:r>
      <w:r w:rsidR="00B0168A" w:rsidRPr="001B1CED">
        <w:rPr>
          <w:rFonts w:ascii="Arial" w:hAnsi="Arial" w:cs="Arial"/>
          <w:b/>
          <w:bCs/>
          <w:sz w:val="22"/>
          <w:szCs w:val="22"/>
        </w:rPr>
        <w:t>o</w:t>
      </w:r>
      <w:r w:rsidR="00FC6A7A" w:rsidRPr="001B1CED">
        <w:rPr>
          <w:rFonts w:ascii="Arial" w:hAnsi="Arial" w:cs="Arial"/>
          <w:b/>
          <w:bCs/>
          <w:sz w:val="22"/>
          <w:szCs w:val="22"/>
        </w:rPr>
        <w:t xml:space="preserve">f </w:t>
      </w:r>
      <w:r w:rsidR="00C7141C" w:rsidRPr="001B1CED">
        <w:rPr>
          <w:rFonts w:ascii="Arial" w:hAnsi="Arial" w:cs="Arial"/>
          <w:b/>
          <w:bCs/>
          <w:sz w:val="22"/>
          <w:szCs w:val="22"/>
        </w:rPr>
        <w:t xml:space="preserve">the </w:t>
      </w:r>
      <w:r w:rsidR="00122FCB" w:rsidRPr="001B1CED">
        <w:rPr>
          <w:rFonts w:ascii="Arial" w:hAnsi="Arial" w:cs="Arial"/>
          <w:b/>
          <w:bCs/>
          <w:sz w:val="22"/>
          <w:szCs w:val="22"/>
        </w:rPr>
        <w:t xml:space="preserve">Palestinians </w:t>
      </w:r>
      <w:r w:rsidR="00FC6A7A" w:rsidRPr="001B1CED">
        <w:rPr>
          <w:rFonts w:ascii="Arial" w:hAnsi="Arial" w:cs="Arial"/>
          <w:b/>
          <w:bCs/>
          <w:sz w:val="22"/>
          <w:szCs w:val="22"/>
        </w:rPr>
        <w:t xml:space="preserve">and </w:t>
      </w:r>
      <w:r w:rsidR="00EB7FAF" w:rsidRPr="001B1CED">
        <w:rPr>
          <w:rFonts w:ascii="Arial" w:hAnsi="Arial" w:cs="Arial"/>
          <w:b/>
          <w:bCs/>
          <w:sz w:val="22"/>
          <w:szCs w:val="22"/>
        </w:rPr>
        <w:t xml:space="preserve">Jewish </w:t>
      </w:r>
      <w:r w:rsidR="00FC6A7A" w:rsidRPr="001B1CED">
        <w:rPr>
          <w:rFonts w:ascii="Arial" w:hAnsi="Arial" w:cs="Arial"/>
          <w:b/>
          <w:bCs/>
          <w:sz w:val="22"/>
          <w:szCs w:val="22"/>
        </w:rPr>
        <w:t>in Historic</w:t>
      </w:r>
      <w:r w:rsidR="00164FCF" w:rsidRPr="001B1CED">
        <w:rPr>
          <w:rFonts w:ascii="Arial" w:hAnsi="Arial" w:cs="Arial"/>
          <w:b/>
          <w:bCs/>
          <w:sz w:val="22"/>
          <w:szCs w:val="22"/>
        </w:rPr>
        <w:t>al</w:t>
      </w:r>
      <w:r w:rsidR="00FC6A7A" w:rsidRPr="001B1CED">
        <w:rPr>
          <w:rFonts w:ascii="Arial" w:hAnsi="Arial" w:cs="Arial"/>
          <w:b/>
          <w:bCs/>
          <w:sz w:val="22"/>
          <w:szCs w:val="22"/>
        </w:rPr>
        <w:t xml:space="preserve"> Palestine</w:t>
      </w:r>
      <w:r w:rsidR="00585C33" w:rsidRPr="001B1CED">
        <w:rPr>
          <w:rFonts w:ascii="Arial" w:hAnsi="Arial" w:cs="Arial"/>
          <w:b/>
          <w:bCs/>
          <w:sz w:val="22"/>
          <w:szCs w:val="22"/>
        </w:rPr>
        <w:t>,</w:t>
      </w:r>
      <w:r w:rsidR="00FC6A7A" w:rsidRPr="001B1CED">
        <w:rPr>
          <w:rFonts w:ascii="Arial" w:hAnsi="Arial" w:cs="Arial"/>
          <w:b/>
          <w:bCs/>
          <w:sz w:val="22"/>
          <w:szCs w:val="22"/>
        </w:rPr>
        <w:t xml:space="preserve"> Selected Years</w:t>
      </w:r>
    </w:p>
    <w:p w14:paraId="3672DF62" w14:textId="77777777" w:rsidR="00EB7FAF" w:rsidRPr="001B1CED" w:rsidRDefault="00EB7FAF" w:rsidP="008C3A9E">
      <w:pPr>
        <w:jc w:val="center"/>
        <w:rPr>
          <w:rFonts w:ascii="Arial" w:hAnsi="Arial" w:cs="Arial"/>
          <w:b/>
          <w:bCs/>
          <w:sz w:val="22"/>
          <w:szCs w:val="22"/>
          <w:rtl/>
        </w:rPr>
      </w:pPr>
    </w:p>
    <w:p w14:paraId="6FF07177" w14:textId="77777777" w:rsidR="008A47DE" w:rsidRPr="001B1CED" w:rsidRDefault="008A47DE" w:rsidP="008A47DE">
      <w:pPr>
        <w:jc w:val="center"/>
        <w:rPr>
          <w:sz w:val="2"/>
          <w:szCs w:val="2"/>
        </w:rPr>
      </w:pPr>
    </w:p>
    <w:tbl>
      <w:tblPr>
        <w:tblStyle w:val="TableGrid"/>
        <w:tblW w:w="0" w:type="auto"/>
        <w:tblInd w:w="250" w:type="dxa"/>
        <w:tblLook w:val="04A0" w:firstRow="1" w:lastRow="0" w:firstColumn="1" w:lastColumn="0" w:noHBand="0" w:noVBand="1"/>
      </w:tblPr>
      <w:tblGrid>
        <w:gridCol w:w="8930"/>
      </w:tblGrid>
      <w:tr w:rsidR="00176A1C" w:rsidRPr="001B1CED" w14:paraId="3BAC561C" w14:textId="77777777" w:rsidTr="00B94C29">
        <w:trPr>
          <w:trHeight w:val="4291"/>
        </w:trPr>
        <w:tc>
          <w:tcPr>
            <w:tcW w:w="8930" w:type="dxa"/>
          </w:tcPr>
          <w:p w14:paraId="763DCB47" w14:textId="77777777" w:rsidR="00176A1C" w:rsidRPr="001B1CED" w:rsidRDefault="00176A1C" w:rsidP="00176A1C">
            <w:r w:rsidRPr="001B1CED">
              <w:rPr>
                <w:noProof/>
              </w:rPr>
              <w:drawing>
                <wp:inline distT="0" distB="0" distL="0" distR="0" wp14:anchorId="2641126E" wp14:editId="2400C49D">
                  <wp:extent cx="5507990" cy="2627870"/>
                  <wp:effectExtent l="0" t="0" r="0" b="1270"/>
                  <wp:docPr id="5" name="Object 7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14:paraId="5D7038A0" w14:textId="77777777" w:rsidR="00CA7FFC" w:rsidRPr="001B1CED" w:rsidRDefault="00CA7FFC" w:rsidP="008A47DE">
      <w:pPr>
        <w:jc w:val="center"/>
        <w:rPr>
          <w:sz w:val="20"/>
          <w:szCs w:val="20"/>
          <w:rtl/>
        </w:rPr>
      </w:pPr>
    </w:p>
    <w:p w14:paraId="353944C4" w14:textId="77777777" w:rsidR="00CA7FFC" w:rsidRPr="001B1CED" w:rsidRDefault="00585C33" w:rsidP="002D4C7C">
      <w:pPr>
        <w:jc w:val="both"/>
        <w:rPr>
          <w:b/>
          <w:bCs/>
        </w:rPr>
      </w:pPr>
      <w:r w:rsidRPr="001B1CED">
        <w:rPr>
          <w:b/>
          <w:bCs/>
        </w:rPr>
        <w:t>2</w:t>
      </w:r>
      <w:r w:rsidR="00CA7FFC" w:rsidRPr="001B1CED">
        <w:rPr>
          <w:b/>
          <w:bCs/>
        </w:rPr>
        <w:t xml:space="preserve">.3 Demographic </w:t>
      </w:r>
      <w:r w:rsidRPr="001B1CED">
        <w:rPr>
          <w:b/>
          <w:bCs/>
        </w:rPr>
        <w:t>A</w:t>
      </w:r>
      <w:r w:rsidR="00CA7FFC" w:rsidRPr="001B1CED">
        <w:rPr>
          <w:b/>
          <w:bCs/>
        </w:rPr>
        <w:t xml:space="preserve">spects of Palestinians in Diaspora and </w:t>
      </w:r>
      <w:r w:rsidR="00BA0065" w:rsidRPr="001B1CED">
        <w:rPr>
          <w:b/>
          <w:bCs/>
        </w:rPr>
        <w:t xml:space="preserve">1948 </w:t>
      </w:r>
      <w:r w:rsidR="002D4C7C" w:rsidRPr="001B1CED">
        <w:rPr>
          <w:b/>
          <w:bCs/>
        </w:rPr>
        <w:t xml:space="preserve">Territories </w:t>
      </w:r>
    </w:p>
    <w:p w14:paraId="710FE998" w14:textId="77777777" w:rsidR="00585C33" w:rsidRPr="001B1CED" w:rsidRDefault="00585C33" w:rsidP="00585C33">
      <w:pPr>
        <w:jc w:val="both"/>
        <w:rPr>
          <w:b/>
          <w:bCs/>
          <w:sz w:val="20"/>
          <w:szCs w:val="20"/>
        </w:rPr>
      </w:pPr>
    </w:p>
    <w:p w14:paraId="0A81569F" w14:textId="77777777" w:rsidR="00CA7FFC" w:rsidRPr="001B1CED" w:rsidRDefault="00CA7FFC" w:rsidP="0014124D">
      <w:pPr>
        <w:numPr>
          <w:ilvl w:val="0"/>
          <w:numId w:val="6"/>
        </w:numPr>
        <w:ind w:left="357" w:hanging="357"/>
        <w:rPr>
          <w:rFonts w:cs="Simplified Arabic"/>
          <w:b/>
          <w:bCs/>
          <w:noProof/>
        </w:rPr>
      </w:pPr>
      <w:r w:rsidRPr="001B1CED">
        <w:rPr>
          <w:rFonts w:cs="Simplified Arabic"/>
          <w:b/>
          <w:bCs/>
          <w:noProof/>
        </w:rPr>
        <w:t>Palestinians in Jordan</w:t>
      </w:r>
    </w:p>
    <w:p w14:paraId="1EE4C28B" w14:textId="77777777" w:rsidR="00CA7FFC" w:rsidRPr="001B1CED" w:rsidRDefault="00DB0882" w:rsidP="002C283C">
      <w:pPr>
        <w:jc w:val="both"/>
      </w:pPr>
      <w:r w:rsidRPr="001B1CED">
        <w:t>Available data on Palestinians living in Jordan in 2010 show</w:t>
      </w:r>
      <w:r w:rsidR="000834B6" w:rsidRPr="001B1CED">
        <w:t>ed</w:t>
      </w:r>
      <w:r w:rsidRPr="001B1CED">
        <w:t xml:space="preserve"> that the total fertility rate of the Palestinian women in Jordan was 3.3 births per woman, while the crude birth rate was 29.2 births </w:t>
      </w:r>
      <w:r w:rsidR="00B933A1" w:rsidRPr="001B1CED">
        <w:t>per 1000 of total population</w:t>
      </w:r>
      <w:r w:rsidRPr="001B1CED">
        <w:t>. The infant mortality rate in the Palestinian refugee camps in Jordan was 22.6 deaths per 1,000 live births, while the mortality rate of children under</w:t>
      </w:r>
      <w:r w:rsidR="002C283C" w:rsidRPr="001B1CED">
        <w:t xml:space="preserve"> </w:t>
      </w:r>
      <w:r w:rsidRPr="001B1CED">
        <w:t>five was 25.7 deaths per 1,000 live births in 2010</w:t>
      </w:r>
      <w:r w:rsidR="00CA7FFC" w:rsidRPr="001B1CED">
        <w:t>.</w:t>
      </w:r>
      <w:r w:rsidR="00CA7FFC" w:rsidRPr="001B1CED">
        <w:rPr>
          <w:rStyle w:val="FootnoteReference"/>
        </w:rPr>
        <w:footnoteReference w:id="5"/>
      </w:r>
      <w:r w:rsidR="00CA7FFC" w:rsidRPr="001B1CED">
        <w:t xml:space="preserve">  </w:t>
      </w:r>
    </w:p>
    <w:p w14:paraId="49080B7D" w14:textId="77777777" w:rsidR="004D66E1" w:rsidRPr="001B1CED" w:rsidRDefault="004D66E1" w:rsidP="00013EF4">
      <w:pPr>
        <w:jc w:val="both"/>
        <w:rPr>
          <w:sz w:val="20"/>
          <w:szCs w:val="20"/>
        </w:rPr>
      </w:pPr>
    </w:p>
    <w:p w14:paraId="54AD8EB4" w14:textId="77777777" w:rsidR="004D66E1" w:rsidRPr="001B1CED" w:rsidRDefault="002C283C" w:rsidP="007C2E7B">
      <w:pPr>
        <w:jc w:val="both"/>
      </w:pPr>
      <w:r w:rsidRPr="001B1CED">
        <w:t>The study of t</w:t>
      </w:r>
      <w:r w:rsidR="004D66E1" w:rsidRPr="001B1CED">
        <w:t xml:space="preserve">he socio-economic conditions of the Jordan's </w:t>
      </w:r>
      <w:r w:rsidR="00823FE5" w:rsidRPr="001B1CED">
        <w:t xml:space="preserve">Palestinian </w:t>
      </w:r>
      <w:r w:rsidR="007C2E7B" w:rsidRPr="001B1CED">
        <w:t xml:space="preserve">camp </w:t>
      </w:r>
      <w:r w:rsidR="00823FE5" w:rsidRPr="001B1CED">
        <w:t>refugee</w:t>
      </w:r>
      <w:r w:rsidR="007C2E7B" w:rsidRPr="001B1CED">
        <w:t>s</w:t>
      </w:r>
      <w:r w:rsidR="00823FE5" w:rsidRPr="001B1CED">
        <w:t xml:space="preserve"> </w:t>
      </w:r>
      <w:r w:rsidRPr="001B1CED">
        <w:t>in</w:t>
      </w:r>
      <w:r w:rsidR="004D66E1" w:rsidRPr="001B1CED">
        <w:t xml:space="preserve"> 2011, which </w:t>
      </w:r>
      <w:r w:rsidR="00F3150A" w:rsidRPr="001B1CED">
        <w:t xml:space="preserve">was </w:t>
      </w:r>
      <w:r w:rsidR="004D66E1" w:rsidRPr="001B1CED">
        <w:t>prepared by FAFO</w:t>
      </w:r>
      <w:r w:rsidRPr="001B1CED">
        <w:t>,</w:t>
      </w:r>
      <w:r w:rsidR="004D66E1" w:rsidRPr="001B1CED">
        <w:t xml:space="preserve"> </w:t>
      </w:r>
      <w:r w:rsidR="00F3150A" w:rsidRPr="001B1CED">
        <w:t xml:space="preserve">showed </w:t>
      </w:r>
      <w:r w:rsidR="004D66E1" w:rsidRPr="001B1CED">
        <w:t xml:space="preserve">that 39.9% of </w:t>
      </w:r>
      <w:r w:rsidR="0017524A" w:rsidRPr="001B1CED">
        <w:t xml:space="preserve">the total number of individuals </w:t>
      </w:r>
      <w:r w:rsidR="004D66E1" w:rsidRPr="001B1CED">
        <w:t xml:space="preserve">in the </w:t>
      </w:r>
      <w:r w:rsidR="001C6985" w:rsidRPr="001B1CED">
        <w:t>Palestinian</w:t>
      </w:r>
      <w:r w:rsidR="004D66E1" w:rsidRPr="001B1CED">
        <w:t xml:space="preserve"> camp</w:t>
      </w:r>
      <w:r w:rsidR="00B933A1" w:rsidRPr="001B1CED">
        <w:t>s</w:t>
      </w:r>
      <w:r w:rsidR="004D66E1" w:rsidRPr="001B1CED">
        <w:t xml:space="preserve"> in Jordan aged </w:t>
      </w:r>
      <w:r w:rsidR="00B933A1" w:rsidRPr="001B1CED">
        <w:t>under</w:t>
      </w:r>
      <w:r w:rsidR="00FA0F8A" w:rsidRPr="001B1CED">
        <w:t xml:space="preserve"> </w:t>
      </w:r>
      <w:r w:rsidR="004D66E1" w:rsidRPr="001B1CED">
        <w:t>15 year</w:t>
      </w:r>
      <w:r w:rsidR="00FA0F8A" w:rsidRPr="001B1CED">
        <w:t>s</w:t>
      </w:r>
      <w:r w:rsidR="004D66E1" w:rsidRPr="001B1CED">
        <w:t xml:space="preserve">, while the percentage of elderly (65 years and </w:t>
      </w:r>
      <w:r w:rsidR="0023353E" w:rsidRPr="001B1CED">
        <w:t>above</w:t>
      </w:r>
      <w:r w:rsidR="004D66E1" w:rsidRPr="001B1CED">
        <w:t>) was 4.3</w:t>
      </w:r>
      <w:r w:rsidR="0017524A" w:rsidRPr="001B1CED">
        <w:t>%. In addition,</w:t>
      </w:r>
      <w:r w:rsidR="004D66E1" w:rsidRPr="001B1CED">
        <w:t xml:space="preserve"> the average household size was 5.1 </w:t>
      </w:r>
      <w:r w:rsidR="0017524A" w:rsidRPr="001B1CED">
        <w:t>individuals</w:t>
      </w:r>
      <w:r w:rsidR="004D66E1" w:rsidRPr="001B1CED">
        <w:t>.</w:t>
      </w:r>
      <w:r w:rsidR="004D66E1" w:rsidRPr="001B1CED">
        <w:rPr>
          <w:rStyle w:val="FootnoteReference"/>
        </w:rPr>
        <w:footnoteReference w:id="6"/>
      </w:r>
    </w:p>
    <w:p w14:paraId="2148767F" w14:textId="77777777" w:rsidR="004D66E1" w:rsidRPr="001B1CED" w:rsidRDefault="004D66E1" w:rsidP="004D66E1">
      <w:pPr>
        <w:jc w:val="both"/>
        <w:rPr>
          <w:sz w:val="20"/>
          <w:szCs w:val="20"/>
        </w:rPr>
      </w:pPr>
    </w:p>
    <w:p w14:paraId="73F69736" w14:textId="77777777" w:rsidR="00CA7FFC" w:rsidRPr="001B1CED" w:rsidRDefault="00CA7FFC" w:rsidP="0014124D">
      <w:pPr>
        <w:numPr>
          <w:ilvl w:val="0"/>
          <w:numId w:val="6"/>
        </w:numPr>
        <w:ind w:left="357" w:hanging="357"/>
        <w:rPr>
          <w:rFonts w:cs="Simplified Arabic"/>
          <w:b/>
          <w:bCs/>
          <w:noProof/>
        </w:rPr>
      </w:pPr>
      <w:r w:rsidRPr="001B1CED">
        <w:rPr>
          <w:rFonts w:cs="Simplified Arabic"/>
          <w:b/>
          <w:bCs/>
          <w:noProof/>
        </w:rPr>
        <w:t xml:space="preserve">Palestinians in Syria </w:t>
      </w:r>
    </w:p>
    <w:p w14:paraId="5613F1D8" w14:textId="70B960F4" w:rsidR="00CA7FFC" w:rsidRPr="001B1CED" w:rsidRDefault="0017524A" w:rsidP="00DD63BA">
      <w:pPr>
        <w:jc w:val="both"/>
      </w:pPr>
      <w:r w:rsidRPr="001B1CED">
        <w:t>D</w:t>
      </w:r>
      <w:r w:rsidR="00B300D3" w:rsidRPr="001B1CED">
        <w:t xml:space="preserve">ata </w:t>
      </w:r>
      <w:r w:rsidR="00CA7FFC" w:rsidRPr="001B1CED">
        <w:t xml:space="preserve">available on Palestinians living in Syria showed that 33.1% of the population were </w:t>
      </w:r>
      <w:r w:rsidR="00B933A1" w:rsidRPr="001B1CED">
        <w:t xml:space="preserve">under </w:t>
      </w:r>
      <w:r w:rsidR="00693BCD" w:rsidRPr="001B1CED">
        <w:t>the</w:t>
      </w:r>
      <w:r w:rsidR="00B300D3" w:rsidRPr="001B1CED">
        <w:t xml:space="preserve"> </w:t>
      </w:r>
      <w:r w:rsidR="00006BB6" w:rsidRPr="001B1CED">
        <w:t>age</w:t>
      </w:r>
      <w:r w:rsidR="00693BCD" w:rsidRPr="001B1CED">
        <w:t xml:space="preserve"> of </w:t>
      </w:r>
      <w:r w:rsidR="00006BB6" w:rsidRPr="001B1CED">
        <w:t>15</w:t>
      </w:r>
      <w:r w:rsidRPr="001B1CED">
        <w:t>,</w:t>
      </w:r>
      <w:r w:rsidR="00006BB6" w:rsidRPr="001B1CED">
        <w:t xml:space="preserve"> </w:t>
      </w:r>
      <w:r w:rsidR="00CA7FFC" w:rsidRPr="001B1CED">
        <w:t xml:space="preserve">while </w:t>
      </w:r>
      <w:r w:rsidR="005C1C73" w:rsidRPr="001B1CED">
        <w:t xml:space="preserve">it was </w:t>
      </w:r>
      <w:r w:rsidR="00CA7FFC" w:rsidRPr="001B1CED">
        <w:t>4.4%</w:t>
      </w:r>
      <w:r w:rsidRPr="001B1CED">
        <w:t xml:space="preserve"> </w:t>
      </w:r>
      <w:r w:rsidR="007C2E7B" w:rsidRPr="001B1CED">
        <w:t>for those</w:t>
      </w:r>
      <w:r w:rsidRPr="001B1CED">
        <w:t xml:space="preserve"> </w:t>
      </w:r>
      <w:r w:rsidR="00CA7FFC" w:rsidRPr="001B1CED">
        <w:t xml:space="preserve">aged 65 years and </w:t>
      </w:r>
      <w:r w:rsidR="004534B7" w:rsidRPr="001B1CED">
        <w:t xml:space="preserve">above </w:t>
      </w:r>
      <w:r w:rsidR="0037086A" w:rsidRPr="001B1CED">
        <w:t>in 2009</w:t>
      </w:r>
      <w:r w:rsidR="00CA7FFC" w:rsidRPr="001B1CED">
        <w:t>.</w:t>
      </w:r>
      <w:r w:rsidR="00CA7FFC" w:rsidRPr="001B1CED">
        <w:rPr>
          <w:vertAlign w:val="superscript"/>
        </w:rPr>
        <w:footnoteReference w:id="7"/>
      </w:r>
      <w:r w:rsidR="00CA7FFC" w:rsidRPr="001B1CED">
        <w:t xml:space="preserve">  </w:t>
      </w:r>
      <w:r w:rsidR="0031312B" w:rsidRPr="001B1CED">
        <w:t xml:space="preserve">Data also indicated that the average size of the Palestinian household is 4.1 </w:t>
      </w:r>
      <w:r w:rsidRPr="001B1CED">
        <w:t xml:space="preserve">individuals </w:t>
      </w:r>
      <w:r w:rsidR="0031312B" w:rsidRPr="001B1CED">
        <w:t xml:space="preserve">in 2010 </w:t>
      </w:r>
      <w:r w:rsidR="00CA7FFC" w:rsidRPr="001B1CED">
        <w:t xml:space="preserve">and </w:t>
      </w:r>
      <w:r w:rsidRPr="001B1CED">
        <w:t xml:space="preserve">the </w:t>
      </w:r>
      <w:r w:rsidR="00CA7FFC" w:rsidRPr="001B1CED">
        <w:t>population growth was 1.6</w:t>
      </w:r>
      <w:r w:rsidR="00172455" w:rsidRPr="001B1CED">
        <w:t>%</w:t>
      </w:r>
      <w:r w:rsidR="00CA7FFC" w:rsidRPr="001B1CED">
        <w:t xml:space="preserve"> for the same year. </w:t>
      </w:r>
      <w:r w:rsidR="00A5632C" w:rsidRPr="001B1CED">
        <w:t xml:space="preserve">On the other hand, the total fertility rate in 2010 </w:t>
      </w:r>
      <w:r w:rsidRPr="001B1CED">
        <w:t xml:space="preserve">among </w:t>
      </w:r>
      <w:r w:rsidR="00A5632C" w:rsidRPr="001B1CED">
        <w:t xml:space="preserve">Palestinian women </w:t>
      </w:r>
      <w:r w:rsidRPr="001B1CED">
        <w:t xml:space="preserve">living in </w:t>
      </w:r>
      <w:r w:rsidR="00A5632C" w:rsidRPr="001B1CED">
        <w:t>Syria reached 2.5 births per woman</w:t>
      </w:r>
      <w:r w:rsidRPr="001B1CED">
        <w:t>. In addition,</w:t>
      </w:r>
      <w:r w:rsidR="00CA7FFC" w:rsidRPr="001B1CED">
        <w:t xml:space="preserve"> the crude birth rate was 29.2 per </w:t>
      </w:r>
      <w:r w:rsidR="003D7AE9" w:rsidRPr="001B1CED">
        <w:t>1000</w:t>
      </w:r>
      <w:r w:rsidR="00CA7FFC" w:rsidRPr="001B1CED">
        <w:t xml:space="preserve"> </w:t>
      </w:r>
      <w:r w:rsidR="00DD63BA" w:rsidRPr="001B1CED">
        <w:t>of the total population</w:t>
      </w:r>
      <w:r w:rsidR="00CA7FFC" w:rsidRPr="001B1CED">
        <w:t xml:space="preserve">. </w:t>
      </w:r>
      <w:r w:rsidRPr="001B1CED">
        <w:t xml:space="preserve">Moreover, the </w:t>
      </w:r>
      <w:r w:rsidR="00CA7FFC" w:rsidRPr="001B1CED">
        <w:t xml:space="preserve">infant mortality was 28.2 deaths per </w:t>
      </w:r>
      <w:r w:rsidR="003D7AE9" w:rsidRPr="001B1CED">
        <w:t>1000</w:t>
      </w:r>
      <w:r w:rsidR="00CA7FFC" w:rsidRPr="001B1CED">
        <w:t xml:space="preserve"> live births and the mortality rate among children </w:t>
      </w:r>
      <w:r w:rsidR="00E80C08" w:rsidRPr="001B1CED">
        <w:t xml:space="preserve">under </w:t>
      </w:r>
      <w:r w:rsidR="00CA7FFC" w:rsidRPr="001B1CED">
        <w:t xml:space="preserve">five years was 31.5 deaths per </w:t>
      </w:r>
      <w:r w:rsidR="003D7AE9" w:rsidRPr="001B1CED">
        <w:t>1000</w:t>
      </w:r>
      <w:r w:rsidR="00B933A1" w:rsidRPr="001B1CED">
        <w:t xml:space="preserve"> live </w:t>
      </w:r>
      <w:r w:rsidR="00CA7FFC" w:rsidRPr="001B1CED">
        <w:t>births.</w:t>
      </w:r>
      <w:r w:rsidR="00CA7FFC" w:rsidRPr="001B1CED">
        <w:rPr>
          <w:rStyle w:val="FootnoteReference"/>
          <w:bCs/>
        </w:rPr>
        <w:footnoteReference w:id="8"/>
      </w:r>
      <w:r w:rsidR="00CA7FFC" w:rsidRPr="001B1CED">
        <w:rPr>
          <w:rStyle w:val="FootnoteReference"/>
          <w:bCs/>
        </w:rPr>
        <w:t xml:space="preserve"> </w:t>
      </w:r>
    </w:p>
    <w:p w14:paraId="5631D5CA" w14:textId="77777777" w:rsidR="004866DC" w:rsidRPr="001B1CED" w:rsidRDefault="004866DC" w:rsidP="00CA7FFC">
      <w:pPr>
        <w:jc w:val="both"/>
        <w:rPr>
          <w:sz w:val="20"/>
          <w:szCs w:val="20"/>
        </w:rPr>
      </w:pPr>
    </w:p>
    <w:p w14:paraId="50E39CEB" w14:textId="77777777" w:rsidR="00B933A1" w:rsidRPr="001B1CED" w:rsidRDefault="00CA7FFC" w:rsidP="000834B6">
      <w:pPr>
        <w:jc w:val="both"/>
        <w:rPr>
          <w:bCs/>
          <w:rtl/>
          <w:lang w:bidi="ar-JO"/>
        </w:rPr>
      </w:pPr>
      <w:r w:rsidRPr="001B1CED">
        <w:t xml:space="preserve">In 2006, the </w:t>
      </w:r>
      <w:r w:rsidR="0017524A" w:rsidRPr="001B1CED">
        <w:t xml:space="preserve">percentage of the </w:t>
      </w:r>
      <w:r w:rsidRPr="001B1CED">
        <w:t xml:space="preserve">Palestinian population </w:t>
      </w:r>
      <w:r w:rsidR="0017524A" w:rsidRPr="001B1CED">
        <w:t xml:space="preserve">in Syria </w:t>
      </w:r>
      <w:r w:rsidRPr="001B1CED">
        <w:t xml:space="preserve">aged 15 years and </w:t>
      </w:r>
      <w:r w:rsidR="004534B7" w:rsidRPr="001B1CED">
        <w:t>above</w:t>
      </w:r>
      <w:r w:rsidR="0017524A" w:rsidRPr="001B1CED">
        <w:t xml:space="preserve">, who have never been married </w:t>
      </w:r>
      <w:r w:rsidR="007C2E7B" w:rsidRPr="001B1CED">
        <w:t xml:space="preserve">was </w:t>
      </w:r>
      <w:r w:rsidRPr="001B1CED">
        <w:t xml:space="preserve">48.3% </w:t>
      </w:r>
      <w:r w:rsidR="0017524A" w:rsidRPr="001B1CED">
        <w:t xml:space="preserve">among </w:t>
      </w:r>
      <w:r w:rsidRPr="001B1CED">
        <w:t xml:space="preserve">males and 40.8% </w:t>
      </w:r>
      <w:r w:rsidR="0017524A" w:rsidRPr="001B1CED">
        <w:t xml:space="preserve">among </w:t>
      </w:r>
      <w:r w:rsidRPr="001B1CED">
        <w:t xml:space="preserve">females. </w:t>
      </w:r>
      <w:r w:rsidR="0017524A" w:rsidRPr="001B1CED">
        <w:t xml:space="preserve">In addition, the </w:t>
      </w:r>
      <w:r w:rsidR="0017524A" w:rsidRPr="001B1CED">
        <w:lastRenderedPageBreak/>
        <w:t>percentage of Palestinian w</w:t>
      </w:r>
      <w:r w:rsidR="006827AE" w:rsidRPr="001B1CED">
        <w:t xml:space="preserve">idowed </w:t>
      </w:r>
      <w:r w:rsidR="0017524A" w:rsidRPr="001B1CED">
        <w:t xml:space="preserve">females </w:t>
      </w:r>
      <w:r w:rsidRPr="001B1CED">
        <w:t xml:space="preserve">living in Syria </w:t>
      </w:r>
      <w:r w:rsidR="0017524A" w:rsidRPr="001B1CED">
        <w:t xml:space="preserve">is </w:t>
      </w:r>
      <w:r w:rsidR="00C3319B" w:rsidRPr="001B1CED">
        <w:t xml:space="preserve">high, as it </w:t>
      </w:r>
      <w:r w:rsidR="007C2E7B" w:rsidRPr="001B1CED">
        <w:t>reached</w:t>
      </w:r>
      <w:r w:rsidR="00C3319B" w:rsidRPr="001B1CED">
        <w:t xml:space="preserve"> </w:t>
      </w:r>
      <w:r w:rsidRPr="001B1CED">
        <w:t>4.2% compared to 0.5</w:t>
      </w:r>
      <w:r w:rsidR="004866DC" w:rsidRPr="001B1CED">
        <w:t>%</w:t>
      </w:r>
      <w:r w:rsidRPr="001B1CED">
        <w:t xml:space="preserve"> </w:t>
      </w:r>
      <w:r w:rsidR="00FF173E" w:rsidRPr="001B1CED">
        <w:t>of</w:t>
      </w:r>
      <w:r w:rsidR="006827AE" w:rsidRPr="001B1CED">
        <w:t xml:space="preserve"> widowed</w:t>
      </w:r>
      <w:r w:rsidR="00FF173E" w:rsidRPr="001B1CED">
        <w:t xml:space="preserve"> males</w:t>
      </w:r>
      <w:r w:rsidRPr="001B1CED">
        <w:rPr>
          <w:b/>
          <w:bCs/>
        </w:rPr>
        <w:t>.</w:t>
      </w:r>
      <w:r w:rsidR="00431554" w:rsidRPr="001B1CED">
        <w:rPr>
          <w:rStyle w:val="FootnoteReference"/>
          <w:bCs/>
        </w:rPr>
        <w:footnoteReference w:id="9"/>
      </w:r>
      <w:r w:rsidR="00431554" w:rsidRPr="001B1CED">
        <w:rPr>
          <w:bCs/>
        </w:rPr>
        <w:t xml:space="preserve"> </w:t>
      </w:r>
    </w:p>
    <w:p w14:paraId="4707CAD9" w14:textId="77777777" w:rsidR="00CA7FFC" w:rsidRPr="001B1CED" w:rsidRDefault="00CA7FFC" w:rsidP="00B933A1">
      <w:pPr>
        <w:jc w:val="both"/>
        <w:rPr>
          <w:b/>
          <w:bCs/>
        </w:rPr>
      </w:pPr>
      <w:r w:rsidRPr="001B1CED">
        <w:rPr>
          <w:b/>
          <w:bCs/>
        </w:rPr>
        <w:t xml:space="preserve"> </w:t>
      </w:r>
    </w:p>
    <w:p w14:paraId="10FDBAC1" w14:textId="77777777" w:rsidR="00CA7FFC" w:rsidRPr="001B1CED" w:rsidRDefault="00CA7FFC" w:rsidP="0014124D">
      <w:pPr>
        <w:numPr>
          <w:ilvl w:val="0"/>
          <w:numId w:val="6"/>
        </w:numPr>
        <w:ind w:left="357" w:hanging="357"/>
        <w:rPr>
          <w:rFonts w:cs="Simplified Arabic"/>
          <w:b/>
          <w:bCs/>
          <w:noProof/>
        </w:rPr>
      </w:pPr>
      <w:r w:rsidRPr="001B1CED">
        <w:rPr>
          <w:rFonts w:cs="Simplified Arabic"/>
          <w:b/>
          <w:bCs/>
          <w:noProof/>
        </w:rPr>
        <w:t xml:space="preserve">Palestinians in Lebanon </w:t>
      </w:r>
    </w:p>
    <w:p w14:paraId="70F2425F" w14:textId="77777777" w:rsidR="00137D99" w:rsidRPr="001B1CED" w:rsidRDefault="00137D99" w:rsidP="00C3319B">
      <w:pPr>
        <w:jc w:val="lowKashida"/>
      </w:pPr>
      <w:r w:rsidRPr="001B1CED">
        <w:t>The results of the Palestinian Refugee Camps and Localities Census  in Lebanon 2017</w:t>
      </w:r>
      <w:r w:rsidRPr="001B1CED">
        <w:rPr>
          <w:rStyle w:val="FootnoteReference"/>
        </w:rPr>
        <w:footnoteReference w:id="10"/>
      </w:r>
      <w:r w:rsidRPr="001B1CED">
        <w:t xml:space="preserve"> showed that the</w:t>
      </w:r>
      <w:r w:rsidR="00031803" w:rsidRPr="001B1CED">
        <w:t xml:space="preserve"> percentage of individuals under 15 years reached about 29%, while the percentage of those aged </w:t>
      </w:r>
      <w:r w:rsidR="00A151C3" w:rsidRPr="001B1CED">
        <w:t>(</w:t>
      </w:r>
      <w:r w:rsidR="00031803" w:rsidRPr="001B1CED">
        <w:t xml:space="preserve">65 years and </w:t>
      </w:r>
      <w:r w:rsidR="00AB086C" w:rsidRPr="001B1CED">
        <w:t>above</w:t>
      </w:r>
      <w:r w:rsidR="00A151C3" w:rsidRPr="001B1CED">
        <w:t>)</w:t>
      </w:r>
      <w:r w:rsidR="00AB086C" w:rsidRPr="001B1CED">
        <w:t xml:space="preserve"> is </w:t>
      </w:r>
      <w:r w:rsidR="00031803" w:rsidRPr="001B1CED">
        <w:t>6.4</w:t>
      </w:r>
      <w:r w:rsidR="00AB086C" w:rsidRPr="001B1CED">
        <w:t>%. R</w:t>
      </w:r>
      <w:r w:rsidR="00031803" w:rsidRPr="001B1CED">
        <w:t xml:space="preserve">esults also indicated that </w:t>
      </w:r>
      <w:r w:rsidRPr="001B1CED">
        <w:t xml:space="preserve">Palestinian refugees in Lebanon are concentrated in Sidon with (35.8%), followed by </w:t>
      </w:r>
      <w:r w:rsidR="00C3319B" w:rsidRPr="001B1CED">
        <w:t xml:space="preserve">the </w:t>
      </w:r>
      <w:r w:rsidRPr="001B1CED">
        <w:t>North</w:t>
      </w:r>
      <w:r w:rsidR="00C3319B" w:rsidRPr="001B1CED">
        <w:t xml:space="preserve"> area</w:t>
      </w:r>
      <w:r w:rsidRPr="001B1CED">
        <w:t xml:space="preserve"> (25.1%), Tyre (14.7%), Beirut (13.4%), Al Chouf</w:t>
      </w:r>
      <w:r w:rsidR="003D5018" w:rsidRPr="001B1CED">
        <w:t xml:space="preserve"> (Mount Lebanon)</w:t>
      </w:r>
      <w:r w:rsidRPr="001B1CED">
        <w:t xml:space="preserve"> (7.1%) and Bekaa (</w:t>
      </w:r>
      <w:r w:rsidR="00ED32FB" w:rsidRPr="001B1CED">
        <w:rPr>
          <w:rFonts w:hint="cs"/>
          <w:rtl/>
        </w:rPr>
        <w:t>4.0</w:t>
      </w:r>
      <w:r w:rsidRPr="001B1CED">
        <w:t xml:space="preserve">%).  </w:t>
      </w:r>
      <w:r w:rsidR="00AB086C" w:rsidRPr="001B1CED">
        <w:t>R</w:t>
      </w:r>
      <w:r w:rsidRPr="001B1CED">
        <w:t xml:space="preserve">esults also indicated that (4.9%) of the Palestinian refugees have </w:t>
      </w:r>
      <w:r w:rsidR="00C3319B" w:rsidRPr="001B1CED">
        <w:t xml:space="preserve">a </w:t>
      </w:r>
      <w:r w:rsidRPr="001B1CED">
        <w:t>nationality</w:t>
      </w:r>
      <w:r w:rsidR="00C3319B" w:rsidRPr="001B1CED">
        <w:t xml:space="preserve"> other than the Palestinian</w:t>
      </w:r>
      <w:r w:rsidRPr="001B1CED">
        <w:t>.</w:t>
      </w:r>
    </w:p>
    <w:p w14:paraId="18E92290" w14:textId="77777777" w:rsidR="00137D99" w:rsidRPr="001B1CED" w:rsidRDefault="00137D99" w:rsidP="00137D99">
      <w:pPr>
        <w:jc w:val="lowKashida"/>
        <w:rPr>
          <w:sz w:val="20"/>
          <w:szCs w:val="20"/>
        </w:rPr>
      </w:pPr>
    </w:p>
    <w:p w14:paraId="42DF9F17" w14:textId="77777777" w:rsidR="00137D99" w:rsidRPr="001B1CED" w:rsidRDefault="00137D99" w:rsidP="00AC46D8">
      <w:pPr>
        <w:jc w:val="lowKashida"/>
      </w:pPr>
      <w:r w:rsidRPr="001B1CED">
        <w:t xml:space="preserve">The Average Household Size was 4 </w:t>
      </w:r>
      <w:r w:rsidR="00C3319B" w:rsidRPr="001B1CED">
        <w:t>individuals. Also,</w:t>
      </w:r>
      <w:r w:rsidRPr="001B1CED">
        <w:t xml:space="preserve"> the percentage of female-headed households was 17</w:t>
      </w:r>
      <w:r w:rsidR="003D5018" w:rsidRPr="001B1CED">
        <w:t>.5</w:t>
      </w:r>
      <w:r w:rsidRPr="001B1CED">
        <w:t>%</w:t>
      </w:r>
      <w:r w:rsidR="007C2E7B" w:rsidRPr="001B1CED">
        <w:t>.</w:t>
      </w:r>
      <w:r w:rsidR="00C3319B" w:rsidRPr="001B1CED">
        <w:t xml:space="preserve"> Th</w:t>
      </w:r>
      <w:r w:rsidRPr="001B1CED">
        <w:t>e total fertility rate of Palestinian women</w:t>
      </w:r>
      <w:r w:rsidR="003D5018" w:rsidRPr="001B1CED">
        <w:t xml:space="preserve"> in Lebanon</w:t>
      </w:r>
      <w:r w:rsidRPr="001B1CED">
        <w:t xml:space="preserve"> was 2.</w:t>
      </w:r>
      <w:r w:rsidR="003D5018" w:rsidRPr="001B1CED">
        <w:t>7</w:t>
      </w:r>
      <w:r w:rsidRPr="001B1CED">
        <w:t xml:space="preserve"> births. </w:t>
      </w:r>
    </w:p>
    <w:p w14:paraId="17E718B7" w14:textId="77777777" w:rsidR="00137D99" w:rsidRPr="001B1CED" w:rsidRDefault="00137D99" w:rsidP="00137D99">
      <w:pPr>
        <w:jc w:val="lowKashida"/>
      </w:pPr>
    </w:p>
    <w:p w14:paraId="17ABD26A" w14:textId="77777777" w:rsidR="00137D99" w:rsidRPr="001B1CED" w:rsidRDefault="00F52F33" w:rsidP="00C3319B">
      <w:pPr>
        <w:jc w:val="lowKashida"/>
      </w:pPr>
      <w:r w:rsidRPr="001B1CED">
        <w:t>R</w:t>
      </w:r>
      <w:r w:rsidR="00137D99" w:rsidRPr="001B1CED">
        <w:t>esults indicate</w:t>
      </w:r>
      <w:r w:rsidR="00C3319B" w:rsidRPr="001B1CED">
        <w:t>d</w:t>
      </w:r>
      <w:r w:rsidR="00137D99" w:rsidRPr="001B1CED">
        <w:t xml:space="preserve"> that 7.</w:t>
      </w:r>
      <w:r w:rsidR="003D5018" w:rsidRPr="001B1CED">
        <w:t>4</w:t>
      </w:r>
      <w:r w:rsidR="00137D99" w:rsidRPr="001B1CED">
        <w:t xml:space="preserve">% of the Palestinian refugees </w:t>
      </w:r>
      <w:r w:rsidR="003D5018" w:rsidRPr="001B1CED">
        <w:t>(11</w:t>
      </w:r>
      <w:r w:rsidR="00137D99" w:rsidRPr="001B1CED">
        <w:t xml:space="preserve"> year</w:t>
      </w:r>
      <w:r w:rsidR="003D5018" w:rsidRPr="001B1CED">
        <w:t>s</w:t>
      </w:r>
      <w:r w:rsidR="00137D99" w:rsidRPr="001B1CED">
        <w:t xml:space="preserve"> and above</w:t>
      </w:r>
      <w:r w:rsidR="003D5018" w:rsidRPr="001B1CED">
        <w:t>)</w:t>
      </w:r>
      <w:r w:rsidR="00137D99" w:rsidRPr="001B1CED">
        <w:t xml:space="preserve"> are illiterate (</w:t>
      </w:r>
      <w:r w:rsidR="00C3319B" w:rsidRPr="001B1CED">
        <w:t>cannot</w:t>
      </w:r>
      <w:r w:rsidR="00137D99" w:rsidRPr="001B1CED">
        <w:t xml:space="preserve"> read </w:t>
      </w:r>
      <w:r w:rsidR="00C3319B" w:rsidRPr="001B1CED">
        <w:t xml:space="preserve">or </w:t>
      </w:r>
      <w:r w:rsidR="00137D99" w:rsidRPr="001B1CED">
        <w:t xml:space="preserve">write). The percentage of enrollment in education for individuals </w:t>
      </w:r>
      <w:r w:rsidR="00C3319B" w:rsidRPr="001B1CED">
        <w:t xml:space="preserve">aged </w:t>
      </w:r>
      <w:r w:rsidR="003D5018" w:rsidRPr="001B1CED">
        <w:t xml:space="preserve">3 years and above </w:t>
      </w:r>
      <w:r w:rsidR="00137D99" w:rsidRPr="001B1CED">
        <w:t xml:space="preserve">was </w:t>
      </w:r>
      <w:r w:rsidR="003D5018" w:rsidRPr="001B1CED">
        <w:rPr>
          <w:rFonts w:hint="cs"/>
          <w:rtl/>
        </w:rPr>
        <w:t>33.7</w:t>
      </w:r>
      <w:r w:rsidR="00C3319B" w:rsidRPr="001B1CED">
        <w:t xml:space="preserve">%, and </w:t>
      </w:r>
      <w:r w:rsidR="00137D99" w:rsidRPr="001B1CED">
        <w:t xml:space="preserve">the percentage of those </w:t>
      </w:r>
      <w:r w:rsidR="00C3319B" w:rsidRPr="001B1CED">
        <w:t xml:space="preserve">who hold </w:t>
      </w:r>
      <w:r w:rsidR="00137D99" w:rsidRPr="001B1CED">
        <w:t xml:space="preserve">a university degree and higher </w:t>
      </w:r>
      <w:r w:rsidR="00C3319B" w:rsidRPr="001B1CED">
        <w:t xml:space="preserve">reached </w:t>
      </w:r>
      <w:r w:rsidR="003D5018" w:rsidRPr="001B1CED">
        <w:t>11.9</w:t>
      </w:r>
      <w:r w:rsidR="00137D99" w:rsidRPr="001B1CED">
        <w:t xml:space="preserve">%. </w:t>
      </w:r>
    </w:p>
    <w:p w14:paraId="35B3ED3F" w14:textId="77777777" w:rsidR="00137D99" w:rsidRPr="001B1CED" w:rsidRDefault="00137D99" w:rsidP="00137D99">
      <w:pPr>
        <w:jc w:val="lowKashida"/>
        <w:rPr>
          <w:sz w:val="20"/>
          <w:szCs w:val="20"/>
        </w:rPr>
      </w:pPr>
    </w:p>
    <w:p w14:paraId="52A16154" w14:textId="77777777" w:rsidR="00137D99" w:rsidRPr="001B1CED" w:rsidRDefault="00C3319B" w:rsidP="00C3319B">
      <w:pPr>
        <w:jc w:val="lowKashida"/>
      </w:pPr>
      <w:r w:rsidRPr="001B1CED">
        <w:t>Furthermore, r</w:t>
      </w:r>
      <w:r w:rsidR="00137D99" w:rsidRPr="001B1CED">
        <w:t xml:space="preserve">esults showed that the unemployment rate among Palestinian refugees </w:t>
      </w:r>
      <w:r w:rsidRPr="001B1CED">
        <w:t xml:space="preserve">at the age of </w:t>
      </w:r>
      <w:r w:rsidR="00137D99" w:rsidRPr="001B1CED">
        <w:t xml:space="preserve">15 years and above in Lebanon was </w:t>
      </w:r>
      <w:r w:rsidR="003D5018" w:rsidRPr="001B1CED">
        <w:t>19</w:t>
      </w:r>
      <w:r w:rsidR="00137D99" w:rsidRPr="001B1CED">
        <w:t>.4% of the</w:t>
      </w:r>
      <w:r w:rsidRPr="001B1CED">
        <w:t xml:space="preserve"> total number of</w:t>
      </w:r>
      <w:r w:rsidR="00137D99" w:rsidRPr="001B1CED">
        <w:t xml:space="preserve"> individuals participating in the labor force. </w:t>
      </w:r>
    </w:p>
    <w:p w14:paraId="141FAC62" w14:textId="77777777" w:rsidR="00585C33" w:rsidRPr="001B1CED" w:rsidRDefault="00585C33" w:rsidP="00CA7FFC">
      <w:pPr>
        <w:jc w:val="lowKashida"/>
        <w:rPr>
          <w:sz w:val="20"/>
          <w:szCs w:val="20"/>
          <w:rtl/>
        </w:rPr>
      </w:pPr>
    </w:p>
    <w:p w14:paraId="1E24EF6A" w14:textId="77777777" w:rsidR="00771F4A" w:rsidRPr="001B1CED" w:rsidRDefault="00771F4A" w:rsidP="00CA7FFC">
      <w:pPr>
        <w:jc w:val="lowKashida"/>
        <w:rPr>
          <w:sz w:val="20"/>
          <w:szCs w:val="20"/>
        </w:rPr>
      </w:pPr>
    </w:p>
    <w:p w14:paraId="0A0177BF" w14:textId="77777777" w:rsidR="00CA7FFC" w:rsidRPr="001B1CED" w:rsidRDefault="00CA7FFC" w:rsidP="00AC46D8">
      <w:pPr>
        <w:numPr>
          <w:ilvl w:val="0"/>
          <w:numId w:val="6"/>
        </w:numPr>
        <w:ind w:left="357" w:hanging="357"/>
        <w:rPr>
          <w:rFonts w:cs="Simplified Arabic"/>
          <w:b/>
          <w:bCs/>
          <w:noProof/>
        </w:rPr>
      </w:pPr>
      <w:r w:rsidRPr="001B1CED">
        <w:rPr>
          <w:rFonts w:cs="Simplified Arabic"/>
          <w:b/>
          <w:bCs/>
          <w:noProof/>
        </w:rPr>
        <w:t xml:space="preserve">Palestinians in </w:t>
      </w:r>
      <w:r w:rsidR="00BA0065" w:rsidRPr="001B1CED">
        <w:rPr>
          <w:rFonts w:cs="Simplified Arabic"/>
          <w:b/>
          <w:bCs/>
          <w:noProof/>
        </w:rPr>
        <w:t xml:space="preserve">1948 </w:t>
      </w:r>
      <w:r w:rsidR="00AC46D8" w:rsidRPr="001B1CED">
        <w:rPr>
          <w:rFonts w:cs="Simplified Arabic"/>
          <w:b/>
          <w:bCs/>
          <w:noProof/>
        </w:rPr>
        <w:t xml:space="preserve">Territories  </w:t>
      </w:r>
    </w:p>
    <w:p w14:paraId="755BA3BD" w14:textId="0D2F527E" w:rsidR="00CA7FFC" w:rsidRPr="001B1CED" w:rsidRDefault="00CA7FFC" w:rsidP="006A1280">
      <w:pPr>
        <w:jc w:val="both"/>
      </w:pPr>
      <w:r w:rsidRPr="001B1CED">
        <w:t xml:space="preserve">The estimated number of Palestinians living in </w:t>
      </w:r>
      <w:r w:rsidR="00C7141C" w:rsidRPr="001B1CED">
        <w:t xml:space="preserve">the </w:t>
      </w:r>
      <w:r w:rsidR="00BA0065" w:rsidRPr="001B1CED">
        <w:t xml:space="preserve">1948 </w:t>
      </w:r>
      <w:r w:rsidR="00AC46D8" w:rsidRPr="001B1CED">
        <w:t xml:space="preserve">Territories </w:t>
      </w:r>
      <w:r w:rsidRPr="001B1CED">
        <w:t xml:space="preserve">at the end of </w:t>
      </w:r>
      <w:r w:rsidR="006A1280" w:rsidRPr="001B1CED">
        <w:rPr>
          <w:rFonts w:hint="cs"/>
          <w:rtl/>
        </w:rPr>
        <w:t>2022</w:t>
      </w:r>
      <w:r w:rsidRPr="001B1CED">
        <w:t xml:space="preserve"> was </w:t>
      </w:r>
      <w:r w:rsidR="00C6301C" w:rsidRPr="001B1CED">
        <w:t>1.</w:t>
      </w:r>
      <w:r w:rsidR="006A1280" w:rsidRPr="001B1CED">
        <w:rPr>
          <w:rFonts w:hint="cs"/>
          <w:rtl/>
        </w:rPr>
        <w:t>7</w:t>
      </w:r>
      <w:r w:rsidR="00C6301C" w:rsidRPr="001B1CED">
        <w:t xml:space="preserve"> </w:t>
      </w:r>
      <w:r w:rsidRPr="001B1CED">
        <w:t>million.</w:t>
      </w:r>
      <w:r w:rsidR="00C7141C" w:rsidRPr="001B1CED">
        <w:t xml:space="preserve"> </w:t>
      </w:r>
      <w:r w:rsidR="000332EA" w:rsidRPr="001B1CED">
        <w:t>D</w:t>
      </w:r>
      <w:r w:rsidR="00C3319B" w:rsidRPr="001B1CED">
        <w:t xml:space="preserve">ata </w:t>
      </w:r>
      <w:r w:rsidR="0054578D" w:rsidRPr="001B1CED">
        <w:t>a</w:t>
      </w:r>
      <w:r w:rsidRPr="001B1CED">
        <w:t xml:space="preserve">vailable on </w:t>
      </w:r>
      <w:r w:rsidR="00C3319B" w:rsidRPr="001B1CED">
        <w:t xml:space="preserve">the </w:t>
      </w:r>
      <w:r w:rsidRPr="001B1CED">
        <w:t xml:space="preserve">Palestinians </w:t>
      </w:r>
      <w:r w:rsidR="003967A1" w:rsidRPr="001B1CED">
        <w:t xml:space="preserve">living in </w:t>
      </w:r>
      <w:r w:rsidR="00C7141C" w:rsidRPr="001B1CED">
        <w:t xml:space="preserve">the </w:t>
      </w:r>
      <w:r w:rsidR="00BA0065" w:rsidRPr="001B1CED">
        <w:t xml:space="preserve">1948 </w:t>
      </w:r>
      <w:r w:rsidR="00AC46D8" w:rsidRPr="001B1CED">
        <w:t xml:space="preserve">Territories </w:t>
      </w:r>
      <w:r w:rsidR="003967A1" w:rsidRPr="001B1CED">
        <w:t xml:space="preserve">at the end of </w:t>
      </w:r>
      <w:r w:rsidR="00DD63BA" w:rsidRPr="001B1CED">
        <w:t>2021</w:t>
      </w:r>
      <w:r w:rsidR="003967A1" w:rsidRPr="001B1CED">
        <w:t xml:space="preserve"> indicated that the percentage of </w:t>
      </w:r>
      <w:r w:rsidR="00C3319B" w:rsidRPr="001B1CED">
        <w:t xml:space="preserve">individuals </w:t>
      </w:r>
      <w:r w:rsidR="003967A1" w:rsidRPr="001B1CED">
        <w:t xml:space="preserve">under 15 years </w:t>
      </w:r>
      <w:r w:rsidR="003A5BFC" w:rsidRPr="001B1CED">
        <w:t>old</w:t>
      </w:r>
      <w:r w:rsidR="003967A1" w:rsidRPr="001B1CED">
        <w:t xml:space="preserve"> was </w:t>
      </w:r>
      <w:r w:rsidR="006A1280" w:rsidRPr="001B1CED">
        <w:rPr>
          <w:rFonts w:hint="cs"/>
          <w:rtl/>
        </w:rPr>
        <w:t>31.7</w:t>
      </w:r>
      <w:r w:rsidR="003967A1" w:rsidRPr="001B1CED">
        <w:t xml:space="preserve">% for males and </w:t>
      </w:r>
      <w:r w:rsidR="006A1280" w:rsidRPr="001B1CED">
        <w:rPr>
          <w:rFonts w:hint="cs"/>
          <w:rtl/>
        </w:rPr>
        <w:t>30.7</w:t>
      </w:r>
      <w:r w:rsidR="003967A1" w:rsidRPr="001B1CED">
        <w:t xml:space="preserve">% for females, while the percentage of </w:t>
      </w:r>
      <w:r w:rsidR="00C3319B" w:rsidRPr="001B1CED">
        <w:t xml:space="preserve">individuals </w:t>
      </w:r>
      <w:r w:rsidR="00F44554" w:rsidRPr="001B1CED">
        <w:t>aged</w:t>
      </w:r>
      <w:r w:rsidR="00483B1F" w:rsidRPr="001B1CED">
        <w:t xml:space="preserve"> </w:t>
      </w:r>
      <w:r w:rsidR="00A151C3" w:rsidRPr="001B1CED">
        <w:rPr>
          <w:rFonts w:hint="cs"/>
          <w:rtl/>
        </w:rPr>
        <w:t>)</w:t>
      </w:r>
      <w:r w:rsidR="003967A1" w:rsidRPr="001B1CED">
        <w:t xml:space="preserve">65 years and </w:t>
      </w:r>
      <w:r w:rsidR="009409C4" w:rsidRPr="001B1CED">
        <w:t>above</w:t>
      </w:r>
      <w:r w:rsidR="00A151C3" w:rsidRPr="001B1CED">
        <w:t>)</w:t>
      </w:r>
      <w:r w:rsidR="009409C4" w:rsidRPr="001B1CED">
        <w:t xml:space="preserve"> </w:t>
      </w:r>
      <w:r w:rsidR="003967A1" w:rsidRPr="001B1CED">
        <w:t xml:space="preserve">was </w:t>
      </w:r>
      <w:r w:rsidR="00AF1FE3" w:rsidRPr="001B1CED">
        <w:rPr>
          <w:rFonts w:hint="cs"/>
          <w:rtl/>
        </w:rPr>
        <w:t>4.</w:t>
      </w:r>
      <w:r w:rsidR="006A1280" w:rsidRPr="001B1CED">
        <w:rPr>
          <w:rFonts w:hint="cs"/>
          <w:rtl/>
        </w:rPr>
        <w:t>7</w:t>
      </w:r>
      <w:r w:rsidR="003967A1" w:rsidRPr="001B1CED">
        <w:t xml:space="preserve">% for males and </w:t>
      </w:r>
      <w:r w:rsidR="00AF1FE3" w:rsidRPr="001B1CED">
        <w:rPr>
          <w:rFonts w:hint="cs"/>
          <w:rtl/>
        </w:rPr>
        <w:t>5.</w:t>
      </w:r>
      <w:r w:rsidR="006A1280" w:rsidRPr="001B1CED">
        <w:rPr>
          <w:rFonts w:hint="cs"/>
          <w:rtl/>
        </w:rPr>
        <w:t>8</w:t>
      </w:r>
      <w:r w:rsidR="003967A1" w:rsidRPr="001B1CED">
        <w:t>% for females.</w:t>
      </w:r>
      <w:r w:rsidRPr="001B1CED">
        <w:t xml:space="preserve"> </w:t>
      </w:r>
    </w:p>
    <w:p w14:paraId="57A58331" w14:textId="77777777" w:rsidR="004866DC" w:rsidRPr="001B1CED" w:rsidRDefault="004866DC" w:rsidP="00CA7FFC">
      <w:pPr>
        <w:jc w:val="lowKashida"/>
        <w:rPr>
          <w:sz w:val="20"/>
          <w:szCs w:val="20"/>
        </w:rPr>
      </w:pPr>
    </w:p>
    <w:p w14:paraId="03A6E09F" w14:textId="77777777" w:rsidR="003967A1" w:rsidRPr="001B1CED" w:rsidRDefault="003967A1" w:rsidP="003967A1">
      <w:pPr>
        <w:jc w:val="lowKashida"/>
        <w:rPr>
          <w:sz w:val="6"/>
          <w:szCs w:val="6"/>
        </w:rPr>
      </w:pPr>
    </w:p>
    <w:p w14:paraId="3403E3DE" w14:textId="1C535DEA" w:rsidR="007048BA" w:rsidRPr="001B1CED" w:rsidRDefault="00C3319B" w:rsidP="006A1280">
      <w:pPr>
        <w:jc w:val="both"/>
      </w:pPr>
      <w:r w:rsidRPr="001B1CED">
        <w:t xml:space="preserve">Moreover, </w:t>
      </w:r>
      <w:r w:rsidR="00995BF5" w:rsidRPr="001B1CED">
        <w:t xml:space="preserve">fertility rates among </w:t>
      </w:r>
      <w:r w:rsidR="004A144C" w:rsidRPr="001B1CED">
        <w:t>Palestinian</w:t>
      </w:r>
      <w:r w:rsidR="00995BF5" w:rsidRPr="001B1CED">
        <w:t xml:space="preserve"> women</w:t>
      </w:r>
      <w:r w:rsidR="00AE685C" w:rsidRPr="001B1CED">
        <w:t xml:space="preserve"> </w:t>
      </w:r>
      <w:r w:rsidRPr="001B1CED">
        <w:t xml:space="preserve">living </w:t>
      </w:r>
      <w:r w:rsidR="008B6007" w:rsidRPr="001B1CED">
        <w:t xml:space="preserve">in 1948 </w:t>
      </w:r>
      <w:r w:rsidR="00AC46D8" w:rsidRPr="001B1CED">
        <w:t xml:space="preserve">Territories </w:t>
      </w:r>
      <w:r w:rsidR="00995BF5" w:rsidRPr="001B1CED">
        <w:t xml:space="preserve">were </w:t>
      </w:r>
      <w:r w:rsidR="006A1280" w:rsidRPr="001B1CED">
        <w:rPr>
          <w:rFonts w:hint="cs"/>
          <w:rtl/>
        </w:rPr>
        <w:t>3.0</w:t>
      </w:r>
      <w:r w:rsidR="00995BF5" w:rsidRPr="001B1CED">
        <w:t xml:space="preserve"> births per woman in </w:t>
      </w:r>
      <w:r w:rsidR="006A1280" w:rsidRPr="001B1CED">
        <w:rPr>
          <w:rFonts w:hint="cs"/>
          <w:rtl/>
        </w:rPr>
        <w:t>2021</w:t>
      </w:r>
      <w:r w:rsidR="008B6007" w:rsidRPr="001B1CED">
        <w:t xml:space="preserve"> compared with </w:t>
      </w:r>
      <w:r w:rsidR="003800DF" w:rsidRPr="001B1CED">
        <w:t>3.</w:t>
      </w:r>
      <w:r w:rsidR="006A1280" w:rsidRPr="001B1CED">
        <w:rPr>
          <w:rFonts w:hint="cs"/>
          <w:rtl/>
        </w:rPr>
        <w:t>2</w:t>
      </w:r>
      <w:r w:rsidR="008B6007" w:rsidRPr="001B1CED">
        <w:t xml:space="preserve"> births for </w:t>
      </w:r>
      <w:r w:rsidR="00C7141C" w:rsidRPr="001B1CED">
        <w:t xml:space="preserve">the </w:t>
      </w:r>
      <w:r w:rsidR="003343FA" w:rsidRPr="001B1CED">
        <w:t xml:space="preserve">Jewish </w:t>
      </w:r>
      <w:r w:rsidR="00577EE0" w:rsidRPr="001B1CED">
        <w:t>woman</w:t>
      </w:r>
      <w:r w:rsidR="00995BF5" w:rsidRPr="001B1CED">
        <w:t xml:space="preserve">. </w:t>
      </w:r>
      <w:r w:rsidRPr="001B1CED">
        <w:t>Data</w:t>
      </w:r>
      <w:r w:rsidR="00995BF5" w:rsidRPr="001B1CED">
        <w:t xml:space="preserve"> also showed that the average Palestinian household size was </w:t>
      </w:r>
      <w:r w:rsidR="004F18EC" w:rsidRPr="001B1CED">
        <w:t>4.</w:t>
      </w:r>
      <w:r w:rsidR="006A1280" w:rsidRPr="001B1CED">
        <w:rPr>
          <w:rFonts w:hint="cs"/>
          <w:rtl/>
        </w:rPr>
        <w:t>3</w:t>
      </w:r>
      <w:r w:rsidR="00995BF5" w:rsidRPr="001B1CED">
        <w:t xml:space="preserve"> </w:t>
      </w:r>
      <w:r w:rsidRPr="001B1CED">
        <w:t xml:space="preserve">individuals </w:t>
      </w:r>
      <w:r w:rsidR="00995BF5" w:rsidRPr="001B1CED">
        <w:t xml:space="preserve">and the crude birth rate was </w:t>
      </w:r>
      <w:r w:rsidR="006A1280" w:rsidRPr="001B1CED">
        <w:rPr>
          <w:rFonts w:hint="cs"/>
          <w:rtl/>
        </w:rPr>
        <w:t>21.9</w:t>
      </w:r>
      <w:r w:rsidR="00995BF5" w:rsidRPr="001B1CED">
        <w:t xml:space="preserve"> per 1000 of</w:t>
      </w:r>
      <w:r w:rsidRPr="001B1CED">
        <w:t xml:space="preserve"> the</w:t>
      </w:r>
      <w:r w:rsidR="00995BF5" w:rsidRPr="001B1CED">
        <w:t xml:space="preserve"> total population</w:t>
      </w:r>
      <w:r w:rsidRPr="001B1CED">
        <w:t>.</w:t>
      </w:r>
      <w:r w:rsidR="00995BF5" w:rsidRPr="001B1CED">
        <w:t xml:space="preserve"> </w:t>
      </w:r>
      <w:r w:rsidR="00577EE0" w:rsidRPr="001B1CED">
        <w:t>Thus, t</w:t>
      </w:r>
      <w:r w:rsidRPr="001B1CED">
        <w:t xml:space="preserve">he </w:t>
      </w:r>
      <w:r w:rsidR="00995BF5" w:rsidRPr="001B1CED">
        <w:t xml:space="preserve">crude </w:t>
      </w:r>
      <w:r w:rsidR="004A144C" w:rsidRPr="001B1CED">
        <w:t>death</w:t>
      </w:r>
      <w:r w:rsidR="00995BF5" w:rsidRPr="001B1CED">
        <w:t xml:space="preserve"> rate was </w:t>
      </w:r>
      <w:r w:rsidR="00AF1FE3" w:rsidRPr="001B1CED">
        <w:rPr>
          <w:rFonts w:hint="cs"/>
          <w:rtl/>
        </w:rPr>
        <w:t>3.3</w:t>
      </w:r>
      <w:r w:rsidR="00995BF5" w:rsidRPr="001B1CED">
        <w:t xml:space="preserve"> persons per 1000 of</w:t>
      </w:r>
      <w:r w:rsidR="00D40C93" w:rsidRPr="001B1CED">
        <w:t xml:space="preserve"> the</w:t>
      </w:r>
      <w:r w:rsidR="00995BF5" w:rsidRPr="001B1CED">
        <w:t xml:space="preserve"> total population. </w:t>
      </w:r>
      <w:r w:rsidR="00D40C93" w:rsidRPr="001B1CED">
        <w:t>Furthermore,</w:t>
      </w:r>
      <w:r w:rsidR="00995BF5" w:rsidRPr="001B1CED">
        <w:t xml:space="preserve"> the </w:t>
      </w:r>
      <w:r w:rsidR="000342E2" w:rsidRPr="001B1CED">
        <w:t>i</w:t>
      </w:r>
      <w:r w:rsidR="00995BF5" w:rsidRPr="001B1CED">
        <w:t>nfant mortality rate</w:t>
      </w:r>
      <w:r w:rsidR="000342E2" w:rsidRPr="001B1CED">
        <w:t xml:space="preserve"> was </w:t>
      </w:r>
      <w:r w:rsidR="003800DF" w:rsidRPr="001B1CED">
        <w:t>5.</w:t>
      </w:r>
      <w:r w:rsidR="00DA52BE" w:rsidRPr="001B1CED">
        <w:rPr>
          <w:rFonts w:hint="cs"/>
          <w:rtl/>
        </w:rPr>
        <w:t>0</w:t>
      </w:r>
      <w:r w:rsidR="000342E2" w:rsidRPr="001B1CED">
        <w:t xml:space="preserve"> per 1000 live births</w:t>
      </w:r>
      <w:r w:rsidR="00483B1F" w:rsidRPr="001B1CED">
        <w:t xml:space="preserve"> for the same year</w:t>
      </w:r>
      <w:r w:rsidR="00C13C6F" w:rsidRPr="001B1CED">
        <w:rPr>
          <w:rStyle w:val="FootnoteReference"/>
        </w:rPr>
        <w:footnoteReference w:id="11"/>
      </w:r>
      <w:r w:rsidR="000342E2" w:rsidRPr="001B1CED">
        <w:t>.</w:t>
      </w:r>
      <w:r w:rsidR="00995BF5" w:rsidRPr="001B1CED">
        <w:t xml:space="preserve">  </w:t>
      </w:r>
    </w:p>
    <w:p w14:paraId="144986A8" w14:textId="77777777" w:rsidR="00BC25CC" w:rsidRPr="001B1CED" w:rsidRDefault="002C1AAF" w:rsidP="007048BA">
      <w:pPr>
        <w:jc w:val="both"/>
      </w:pPr>
      <w:r w:rsidRPr="001B1CED">
        <w:br w:type="page"/>
      </w:r>
    </w:p>
    <w:p w14:paraId="63BF87B0" w14:textId="77777777" w:rsidR="00224244" w:rsidRPr="001B1CED" w:rsidRDefault="00224244">
      <w:r w:rsidRPr="001B1CED">
        <w:lastRenderedPageBreak/>
        <w:br w:type="page"/>
      </w:r>
    </w:p>
    <w:p w14:paraId="45C54EAB" w14:textId="77777777" w:rsidR="00CA7FFC" w:rsidRPr="001B1CED" w:rsidRDefault="00CA7FFC" w:rsidP="00CA7FFC">
      <w:pPr>
        <w:jc w:val="center"/>
        <w:rPr>
          <w:rtl/>
        </w:rPr>
      </w:pPr>
      <w:r w:rsidRPr="001B1CED">
        <w:lastRenderedPageBreak/>
        <w:t>Chapter Three</w:t>
      </w:r>
    </w:p>
    <w:p w14:paraId="3D67C6E5" w14:textId="77777777" w:rsidR="00CA7FFC" w:rsidRPr="001B1CED" w:rsidRDefault="00CA7FFC" w:rsidP="004866DC">
      <w:pPr>
        <w:jc w:val="center"/>
        <w:rPr>
          <w:sz w:val="20"/>
          <w:rtl/>
        </w:rPr>
      </w:pPr>
    </w:p>
    <w:p w14:paraId="514611B0" w14:textId="77777777" w:rsidR="00CA7FFC" w:rsidRPr="001B1CED" w:rsidRDefault="00CA7FFC" w:rsidP="00DD321F">
      <w:pPr>
        <w:pStyle w:val="Heading6"/>
        <w:jc w:val="center"/>
        <w:rPr>
          <w:sz w:val="28"/>
          <w:szCs w:val="28"/>
        </w:rPr>
      </w:pPr>
      <w:r w:rsidRPr="001B1CED">
        <w:rPr>
          <w:sz w:val="28"/>
          <w:szCs w:val="28"/>
        </w:rPr>
        <w:t>Palestinians in</w:t>
      </w:r>
      <w:r w:rsidR="000E1F48" w:rsidRPr="001B1CED">
        <w:rPr>
          <w:sz w:val="28"/>
          <w:szCs w:val="28"/>
        </w:rPr>
        <w:t xml:space="preserve"> </w:t>
      </w:r>
      <w:r w:rsidR="00DD321F" w:rsidRPr="001B1CED">
        <w:rPr>
          <w:sz w:val="28"/>
          <w:szCs w:val="28"/>
        </w:rPr>
        <w:t>t</w:t>
      </w:r>
      <w:r w:rsidR="000E1F48" w:rsidRPr="001B1CED">
        <w:rPr>
          <w:sz w:val="28"/>
          <w:szCs w:val="28"/>
        </w:rPr>
        <w:t>he</w:t>
      </w:r>
      <w:r w:rsidR="00216788" w:rsidRPr="001B1CED">
        <w:rPr>
          <w:sz w:val="28"/>
          <w:szCs w:val="28"/>
        </w:rPr>
        <w:t xml:space="preserve"> </w:t>
      </w:r>
      <w:r w:rsidR="00F86654" w:rsidRPr="001B1CED">
        <w:rPr>
          <w:sz w:val="28"/>
          <w:szCs w:val="28"/>
        </w:rPr>
        <w:t>State of Palestine</w:t>
      </w:r>
    </w:p>
    <w:p w14:paraId="08216641" w14:textId="77777777" w:rsidR="004866DC" w:rsidRPr="001B1CED" w:rsidRDefault="004866DC" w:rsidP="004866DC">
      <w:pPr>
        <w:rPr>
          <w:sz w:val="20"/>
          <w:szCs w:val="20"/>
        </w:rPr>
      </w:pPr>
    </w:p>
    <w:p w14:paraId="045C92E0" w14:textId="366ACCC1" w:rsidR="00CA7FFC" w:rsidRPr="001B1CED" w:rsidRDefault="00CA7FFC" w:rsidP="003B282A">
      <w:pPr>
        <w:pStyle w:val="Heading6"/>
        <w:jc w:val="both"/>
        <w:rPr>
          <w:b w:val="0"/>
          <w:bCs w:val="0"/>
          <w:rtl/>
        </w:rPr>
      </w:pPr>
      <w:r w:rsidRPr="001B1CED">
        <w:rPr>
          <w:b w:val="0"/>
          <w:bCs w:val="0"/>
        </w:rPr>
        <w:t>This chapter summari</w:t>
      </w:r>
      <w:r w:rsidR="00E41020" w:rsidRPr="001B1CED">
        <w:rPr>
          <w:b w:val="0"/>
          <w:bCs w:val="0"/>
        </w:rPr>
        <w:t>z</w:t>
      </w:r>
      <w:r w:rsidRPr="001B1CED">
        <w:rPr>
          <w:b w:val="0"/>
          <w:bCs w:val="0"/>
        </w:rPr>
        <w:t>es the most important population and demographic indicators</w:t>
      </w:r>
      <w:r w:rsidRPr="001B1CED">
        <w:rPr>
          <w:b w:val="0"/>
          <w:bCs w:val="0"/>
          <w:sz w:val="20"/>
          <w:szCs w:val="20"/>
        </w:rPr>
        <w:t xml:space="preserve"> </w:t>
      </w:r>
      <w:r w:rsidR="000E1F48" w:rsidRPr="001B1CED">
        <w:rPr>
          <w:b w:val="0"/>
          <w:bCs w:val="0"/>
        </w:rPr>
        <w:t>in the State of Palestine</w:t>
      </w:r>
      <w:r w:rsidR="008A47DE" w:rsidRPr="001B1CED">
        <w:rPr>
          <w:b w:val="0"/>
          <w:bCs w:val="0"/>
        </w:rPr>
        <w:t xml:space="preserve"> </w:t>
      </w:r>
      <w:r w:rsidRPr="001B1CED">
        <w:rPr>
          <w:b w:val="0"/>
          <w:bCs w:val="0"/>
        </w:rPr>
        <w:t xml:space="preserve">at the end of </w:t>
      </w:r>
      <w:r w:rsidR="003B282A" w:rsidRPr="001B1CED">
        <w:rPr>
          <w:rFonts w:hint="cs"/>
          <w:b w:val="0"/>
          <w:bCs w:val="0"/>
          <w:rtl/>
        </w:rPr>
        <w:t>2022</w:t>
      </w:r>
      <w:r w:rsidR="004B1ABE" w:rsidRPr="001B1CED">
        <w:rPr>
          <w:b w:val="0"/>
          <w:bCs w:val="0"/>
        </w:rPr>
        <w:t xml:space="preserve"> </w:t>
      </w:r>
      <w:r w:rsidRPr="001B1CED">
        <w:rPr>
          <w:b w:val="0"/>
          <w:bCs w:val="0"/>
        </w:rPr>
        <w:t xml:space="preserve">based on </w:t>
      </w:r>
      <w:r w:rsidR="00E148F2" w:rsidRPr="001B1CED">
        <w:rPr>
          <w:b w:val="0"/>
          <w:bCs w:val="0"/>
        </w:rPr>
        <w:t xml:space="preserve">data </w:t>
      </w:r>
      <w:r w:rsidR="009679AC" w:rsidRPr="001B1CED">
        <w:rPr>
          <w:b w:val="0"/>
          <w:bCs w:val="0"/>
        </w:rPr>
        <w:t xml:space="preserve">of </w:t>
      </w:r>
      <w:r w:rsidR="00E148F2" w:rsidRPr="001B1CED">
        <w:rPr>
          <w:b w:val="0"/>
          <w:bCs w:val="0"/>
        </w:rPr>
        <w:t>surveys and administrative records.</w:t>
      </w:r>
    </w:p>
    <w:p w14:paraId="6E7B44E2" w14:textId="77777777" w:rsidR="00CA7FFC" w:rsidRPr="001B1CED" w:rsidRDefault="00CA7FFC" w:rsidP="00CA7FFC">
      <w:pPr>
        <w:jc w:val="both"/>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6"/>
      </w:tblGrid>
      <w:tr w:rsidR="003B282A" w:rsidRPr="001B1CED" w14:paraId="69ED64A7" w14:textId="77777777" w:rsidTr="004866DC">
        <w:trPr>
          <w:trHeight w:val="344"/>
          <w:jc w:val="center"/>
        </w:trPr>
        <w:tc>
          <w:tcPr>
            <w:tcW w:w="7366" w:type="dxa"/>
            <w:vAlign w:val="center"/>
          </w:tcPr>
          <w:p w14:paraId="0A0E8412" w14:textId="42B910D5" w:rsidR="00CA7FFC" w:rsidRPr="001B1CED" w:rsidRDefault="003A6CCC" w:rsidP="003B282A">
            <w:pPr>
              <w:pStyle w:val="Header"/>
              <w:jc w:val="center"/>
              <w:rPr>
                <w:rFonts w:cs="Simplified Arabic"/>
                <w:b/>
                <w:bCs/>
                <w:sz w:val="22"/>
                <w:szCs w:val="22"/>
                <w:rtl/>
              </w:rPr>
            </w:pPr>
            <w:r w:rsidRPr="001B1CED">
              <w:rPr>
                <w:rFonts w:cs="Simplified Arabic"/>
                <w:b/>
                <w:bCs/>
                <w:sz w:val="22"/>
                <w:szCs w:val="22"/>
              </w:rPr>
              <w:t>5.</w:t>
            </w:r>
            <w:r w:rsidR="003B282A" w:rsidRPr="001B1CED">
              <w:rPr>
                <w:rFonts w:cs="Simplified Arabic" w:hint="cs"/>
                <w:b/>
                <w:bCs/>
                <w:sz w:val="22"/>
                <w:szCs w:val="22"/>
                <w:rtl/>
              </w:rPr>
              <w:t>4</w:t>
            </w:r>
            <w:r w:rsidR="00CA7FFC" w:rsidRPr="001B1CED">
              <w:rPr>
                <w:rFonts w:cs="Simplified Arabic"/>
                <w:b/>
                <w:bCs/>
                <w:sz w:val="22"/>
                <w:szCs w:val="22"/>
              </w:rPr>
              <w:t xml:space="preserve"> </w:t>
            </w:r>
            <w:r w:rsidR="009679AC" w:rsidRPr="001B1CED">
              <w:rPr>
                <w:rFonts w:cs="Simplified Arabic"/>
                <w:b/>
                <w:bCs/>
                <w:sz w:val="22"/>
                <w:szCs w:val="22"/>
              </w:rPr>
              <w:t>Million</w:t>
            </w:r>
            <w:r w:rsidR="00CA7FFC" w:rsidRPr="001B1CED">
              <w:rPr>
                <w:rFonts w:cs="Simplified Arabic"/>
                <w:b/>
                <w:bCs/>
                <w:sz w:val="22"/>
                <w:szCs w:val="22"/>
              </w:rPr>
              <w:t xml:space="preserve"> </w:t>
            </w:r>
            <w:r w:rsidR="009679AC" w:rsidRPr="001B1CED">
              <w:rPr>
                <w:rFonts w:cs="Simplified Arabic"/>
                <w:b/>
                <w:bCs/>
                <w:sz w:val="22"/>
                <w:szCs w:val="22"/>
              </w:rPr>
              <w:t>Palestinians</w:t>
            </w:r>
            <w:r w:rsidR="00CA7FFC" w:rsidRPr="001B1CED">
              <w:rPr>
                <w:rFonts w:cs="Simplified Arabic"/>
                <w:b/>
                <w:bCs/>
                <w:sz w:val="22"/>
                <w:szCs w:val="22"/>
              </w:rPr>
              <w:t xml:space="preserve"> in</w:t>
            </w:r>
            <w:r w:rsidR="00823FE5" w:rsidRPr="001B1CED">
              <w:rPr>
                <w:rFonts w:cs="Simplified Arabic"/>
                <w:b/>
                <w:bCs/>
                <w:sz w:val="22"/>
                <w:szCs w:val="22"/>
              </w:rPr>
              <w:t xml:space="preserve"> the</w:t>
            </w:r>
            <w:r w:rsidR="00CA7FFC" w:rsidRPr="001B1CED">
              <w:rPr>
                <w:rFonts w:cs="Simplified Arabic"/>
                <w:b/>
                <w:bCs/>
                <w:sz w:val="22"/>
                <w:szCs w:val="22"/>
              </w:rPr>
              <w:t xml:space="preserve"> </w:t>
            </w:r>
            <w:r w:rsidR="00F86654" w:rsidRPr="001B1CED">
              <w:rPr>
                <w:rFonts w:cs="Simplified Arabic"/>
                <w:b/>
                <w:bCs/>
                <w:sz w:val="22"/>
                <w:szCs w:val="22"/>
              </w:rPr>
              <w:t>State of Palestine</w:t>
            </w:r>
            <w:r w:rsidR="008A47DE" w:rsidRPr="001B1CED">
              <w:rPr>
                <w:rFonts w:cs="Simplified Arabic"/>
                <w:b/>
                <w:bCs/>
                <w:sz w:val="22"/>
                <w:szCs w:val="22"/>
              </w:rPr>
              <w:t xml:space="preserve"> </w:t>
            </w:r>
            <w:r w:rsidR="00CA7FFC" w:rsidRPr="001B1CED">
              <w:rPr>
                <w:rFonts w:cs="Simplified Arabic"/>
                <w:b/>
                <w:bCs/>
                <w:sz w:val="22"/>
                <w:szCs w:val="22"/>
              </w:rPr>
              <w:t xml:space="preserve">at the </w:t>
            </w:r>
            <w:r w:rsidR="004866DC" w:rsidRPr="001B1CED">
              <w:rPr>
                <w:rFonts w:cs="Simplified Arabic"/>
                <w:b/>
                <w:bCs/>
                <w:sz w:val="22"/>
                <w:szCs w:val="22"/>
              </w:rPr>
              <w:t>E</w:t>
            </w:r>
            <w:r w:rsidR="00CA7FFC" w:rsidRPr="001B1CED">
              <w:rPr>
                <w:rFonts w:cs="Simplified Arabic"/>
                <w:b/>
                <w:bCs/>
                <w:sz w:val="22"/>
                <w:szCs w:val="22"/>
              </w:rPr>
              <w:t xml:space="preserve">nd of </w:t>
            </w:r>
            <w:r w:rsidR="003B282A" w:rsidRPr="001B1CED">
              <w:rPr>
                <w:rFonts w:cs="Simplified Arabic" w:hint="cs"/>
                <w:b/>
                <w:bCs/>
                <w:sz w:val="22"/>
                <w:szCs w:val="22"/>
                <w:rtl/>
              </w:rPr>
              <w:t>2022</w:t>
            </w:r>
          </w:p>
        </w:tc>
      </w:tr>
    </w:tbl>
    <w:p w14:paraId="533B4AC3" w14:textId="77777777" w:rsidR="004866DC" w:rsidRPr="001B1CED" w:rsidRDefault="004866DC" w:rsidP="00CA7FFC">
      <w:pPr>
        <w:jc w:val="both"/>
        <w:rPr>
          <w:sz w:val="10"/>
          <w:szCs w:val="10"/>
        </w:rPr>
      </w:pPr>
    </w:p>
    <w:p w14:paraId="24AFEA7E" w14:textId="748FD718" w:rsidR="00CA7FFC" w:rsidRPr="001B1CED" w:rsidRDefault="00CA7FFC" w:rsidP="003B282A">
      <w:pPr>
        <w:jc w:val="both"/>
        <w:rPr>
          <w:rtl/>
        </w:rPr>
      </w:pPr>
      <w:r w:rsidRPr="001B1CED">
        <w:t xml:space="preserve">The estimated </w:t>
      </w:r>
      <w:r w:rsidR="009679AC" w:rsidRPr="001B1CED">
        <w:t xml:space="preserve">number of the </w:t>
      </w:r>
      <w:r w:rsidRPr="001B1CED">
        <w:t>population of</w:t>
      </w:r>
      <w:r w:rsidR="000E1F48" w:rsidRPr="001B1CED">
        <w:t xml:space="preserve"> </w:t>
      </w:r>
      <w:r w:rsidR="004F7BE3" w:rsidRPr="001B1CED">
        <w:t xml:space="preserve">the </w:t>
      </w:r>
      <w:r w:rsidRPr="001B1CED">
        <w:t xml:space="preserve">Palestinians </w:t>
      </w:r>
      <w:r w:rsidR="000E1F48" w:rsidRPr="001B1CED">
        <w:t xml:space="preserve">in the State of Palestine </w:t>
      </w:r>
      <w:r w:rsidRPr="001B1CED">
        <w:t xml:space="preserve">at the end of </w:t>
      </w:r>
      <w:r w:rsidR="003B282A" w:rsidRPr="001B1CED">
        <w:rPr>
          <w:rFonts w:hint="cs"/>
          <w:rtl/>
        </w:rPr>
        <w:t>2022</w:t>
      </w:r>
      <w:r w:rsidRPr="001B1CED">
        <w:t xml:space="preserve"> was </w:t>
      </w:r>
      <w:r w:rsidR="003A6CCC" w:rsidRPr="001B1CED">
        <w:t>5.</w:t>
      </w:r>
      <w:r w:rsidR="003B282A" w:rsidRPr="001B1CED">
        <w:rPr>
          <w:rFonts w:hint="cs"/>
          <w:rtl/>
        </w:rPr>
        <w:t>4</w:t>
      </w:r>
      <w:r w:rsidRPr="001B1CED">
        <w:t xml:space="preserve"> million: </w:t>
      </w:r>
      <w:r w:rsidR="003A6CCC" w:rsidRPr="001B1CED">
        <w:t>3.</w:t>
      </w:r>
      <w:r w:rsidR="000907EE" w:rsidRPr="001B1CED">
        <w:rPr>
          <w:rFonts w:hint="cs"/>
          <w:rtl/>
        </w:rPr>
        <w:t>2</w:t>
      </w:r>
      <w:r w:rsidRPr="001B1CED">
        <w:t xml:space="preserve"> million in the West Bank </w:t>
      </w:r>
      <w:r w:rsidR="00F44554" w:rsidRPr="001B1CED">
        <w:t>(</w:t>
      </w:r>
      <w:r w:rsidR="003A6CCC" w:rsidRPr="001B1CED">
        <w:t>59.</w:t>
      </w:r>
      <w:r w:rsidR="003B282A" w:rsidRPr="001B1CED">
        <w:rPr>
          <w:rFonts w:hint="cs"/>
          <w:rtl/>
        </w:rPr>
        <w:t>5</w:t>
      </w:r>
      <w:r w:rsidR="00DA4816" w:rsidRPr="001B1CED">
        <w:t>%</w:t>
      </w:r>
      <w:r w:rsidR="00F44554" w:rsidRPr="001B1CED">
        <w:t>)</w:t>
      </w:r>
      <w:r w:rsidRPr="001B1CED">
        <w:t xml:space="preserve"> and </w:t>
      </w:r>
      <w:r w:rsidR="003A6CCC" w:rsidRPr="001B1CED">
        <w:t>2.</w:t>
      </w:r>
      <w:r w:rsidR="003B282A" w:rsidRPr="001B1CED">
        <w:rPr>
          <w:rFonts w:hint="cs"/>
          <w:rtl/>
        </w:rPr>
        <w:t>2</w:t>
      </w:r>
      <w:r w:rsidR="008A47DE" w:rsidRPr="001B1CED">
        <w:t xml:space="preserve"> </w:t>
      </w:r>
      <w:r w:rsidRPr="001B1CED">
        <w:t xml:space="preserve">million </w:t>
      </w:r>
      <w:r w:rsidR="00F44554" w:rsidRPr="001B1CED">
        <w:t>(</w:t>
      </w:r>
      <w:r w:rsidR="003A6CCC" w:rsidRPr="001B1CED">
        <w:t>40.</w:t>
      </w:r>
      <w:r w:rsidR="003B282A" w:rsidRPr="001B1CED">
        <w:rPr>
          <w:rFonts w:hint="cs"/>
          <w:rtl/>
        </w:rPr>
        <w:t>5</w:t>
      </w:r>
      <w:r w:rsidRPr="001B1CED">
        <w:t>%</w:t>
      </w:r>
      <w:r w:rsidR="00F44554" w:rsidRPr="001B1CED">
        <w:t>)</w:t>
      </w:r>
      <w:r w:rsidR="00DA4816" w:rsidRPr="001B1CED">
        <w:t xml:space="preserve"> </w:t>
      </w:r>
      <w:r w:rsidRPr="001B1CED">
        <w:t xml:space="preserve">in </w:t>
      </w:r>
      <w:r w:rsidR="007F0509" w:rsidRPr="001B1CED">
        <w:t>Gaza</w:t>
      </w:r>
      <w:r w:rsidR="00C46DD4" w:rsidRPr="001B1CED">
        <w:t xml:space="preserve"> Strip</w:t>
      </w:r>
      <w:r w:rsidR="004866DC" w:rsidRPr="001B1CED">
        <w:t xml:space="preserve">. </w:t>
      </w:r>
      <w:r w:rsidRPr="001B1CED">
        <w:t>The highest population was in Hebron</w:t>
      </w:r>
      <w:r w:rsidR="00F44554" w:rsidRPr="001B1CED">
        <w:t xml:space="preserve"> </w:t>
      </w:r>
      <w:r w:rsidR="009679AC" w:rsidRPr="001B1CED">
        <w:t xml:space="preserve">Governorate </w:t>
      </w:r>
      <w:r w:rsidRPr="001B1CED">
        <w:t xml:space="preserve">with </w:t>
      </w:r>
      <w:r w:rsidR="00F82984" w:rsidRPr="001B1CED">
        <w:rPr>
          <w:rFonts w:hint="cs"/>
          <w:rtl/>
        </w:rPr>
        <w:t>15.0</w:t>
      </w:r>
      <w:r w:rsidRPr="001B1CED">
        <w:t xml:space="preserve">% of the total population, followed by Gaza </w:t>
      </w:r>
      <w:r w:rsidR="009679AC" w:rsidRPr="001B1CED">
        <w:t xml:space="preserve">Governorate </w:t>
      </w:r>
      <w:r w:rsidR="00577EE0" w:rsidRPr="001B1CED">
        <w:t>with a percentage of</w:t>
      </w:r>
      <w:r w:rsidRPr="001B1CED">
        <w:t xml:space="preserve"> </w:t>
      </w:r>
      <w:r w:rsidR="00C07634" w:rsidRPr="001B1CED">
        <w:t>13.</w:t>
      </w:r>
      <w:r w:rsidR="000907EE" w:rsidRPr="001B1CED">
        <w:rPr>
          <w:rFonts w:hint="cs"/>
          <w:rtl/>
        </w:rPr>
        <w:t>7</w:t>
      </w:r>
      <w:r w:rsidRPr="001B1CED">
        <w:t>% and Jerusalem</w:t>
      </w:r>
      <w:r w:rsidR="00796780" w:rsidRPr="001B1CED">
        <w:t xml:space="preserve"> </w:t>
      </w:r>
      <w:r w:rsidR="009679AC" w:rsidRPr="001B1CED">
        <w:t xml:space="preserve">Governorate </w:t>
      </w:r>
      <w:r w:rsidRPr="001B1CED">
        <w:t xml:space="preserve">with </w:t>
      </w:r>
      <w:r w:rsidR="00C07634" w:rsidRPr="001B1CED">
        <w:t>9.</w:t>
      </w:r>
      <w:r w:rsidR="00F82984" w:rsidRPr="001B1CED">
        <w:rPr>
          <w:rFonts w:hint="cs"/>
          <w:rtl/>
        </w:rPr>
        <w:t>0</w:t>
      </w:r>
      <w:r w:rsidRPr="001B1CED">
        <w:t xml:space="preserve">%. </w:t>
      </w:r>
      <w:r w:rsidR="00577EE0" w:rsidRPr="001B1CED">
        <w:t xml:space="preserve">While </w:t>
      </w:r>
      <w:r w:rsidR="004866DC" w:rsidRPr="001B1CED">
        <w:t>Jericho and Al</w:t>
      </w:r>
      <w:r w:rsidR="000E1F48" w:rsidRPr="001B1CED">
        <w:t xml:space="preserve"> -</w:t>
      </w:r>
      <w:r w:rsidR="004866DC" w:rsidRPr="001B1CED">
        <w:t xml:space="preserve"> Aghwar</w:t>
      </w:r>
      <w:r w:rsidR="00796780" w:rsidRPr="001B1CED">
        <w:t xml:space="preserve"> </w:t>
      </w:r>
      <w:r w:rsidR="009679AC" w:rsidRPr="001B1CED">
        <w:t xml:space="preserve">Governorate </w:t>
      </w:r>
      <w:r w:rsidRPr="001B1CED">
        <w:t xml:space="preserve">had the lowest population </w:t>
      </w:r>
      <w:r w:rsidR="000E1F48" w:rsidRPr="001B1CED">
        <w:t>percentage</w:t>
      </w:r>
      <w:r w:rsidRPr="001B1CED">
        <w:t xml:space="preserve"> of </w:t>
      </w:r>
      <w:r w:rsidR="00C07634" w:rsidRPr="001B1CED">
        <w:t>1.0</w:t>
      </w:r>
      <w:r w:rsidRPr="001B1CED">
        <w:t>%.</w:t>
      </w:r>
      <w:r w:rsidR="00796780" w:rsidRPr="001B1CED">
        <w:t xml:space="preserve"> (See </w:t>
      </w:r>
      <w:r w:rsidR="00B515F3" w:rsidRPr="001B1CED">
        <w:t xml:space="preserve">Table </w:t>
      </w:r>
      <w:r w:rsidR="00796780" w:rsidRPr="001B1CED">
        <w:t>3)</w:t>
      </w:r>
      <w:r w:rsidR="00A5632C" w:rsidRPr="001B1CED">
        <w:t>.</w:t>
      </w:r>
      <w:r w:rsidRPr="001B1CED">
        <w:t xml:space="preserve"> </w:t>
      </w:r>
    </w:p>
    <w:p w14:paraId="0BC39A79" w14:textId="77777777" w:rsidR="00CA7FFC" w:rsidRPr="001B1CED" w:rsidRDefault="00CA7FFC" w:rsidP="00CA7FFC">
      <w:pPr>
        <w:jc w:val="both"/>
        <w:rPr>
          <w:sz w:val="20"/>
          <w:szCs w:val="20"/>
          <w:rtl/>
        </w:rPr>
      </w:pPr>
    </w:p>
    <w:p w14:paraId="6A09DE5C" w14:textId="1932839F" w:rsidR="00CA7FFC" w:rsidRPr="001B1CED" w:rsidRDefault="003E5B51" w:rsidP="0026673D">
      <w:pPr>
        <w:jc w:val="center"/>
        <w:rPr>
          <w:rFonts w:cs="Simplified Arabic"/>
          <w:b/>
          <w:bCs/>
        </w:rPr>
      </w:pPr>
      <w:r w:rsidRPr="001B1CED">
        <w:rPr>
          <w:rFonts w:cs="Simplified Arabic"/>
          <w:b/>
          <w:bCs/>
        </w:rPr>
        <w:t>Percentage Distribution of Population in</w:t>
      </w:r>
      <w:r w:rsidR="00823FE5" w:rsidRPr="001B1CED">
        <w:rPr>
          <w:rFonts w:cs="Simplified Arabic"/>
          <w:b/>
          <w:bCs/>
        </w:rPr>
        <w:t xml:space="preserve"> the </w:t>
      </w:r>
      <w:r w:rsidR="00F86654" w:rsidRPr="001B1CED">
        <w:rPr>
          <w:rFonts w:cs="Simplified Arabic"/>
          <w:b/>
          <w:bCs/>
        </w:rPr>
        <w:t>State of Palestine</w:t>
      </w:r>
      <w:r w:rsidR="008A47DE" w:rsidRPr="001B1CED">
        <w:rPr>
          <w:rFonts w:cs="Simplified Arabic"/>
          <w:b/>
          <w:bCs/>
        </w:rPr>
        <w:t xml:space="preserve"> </w:t>
      </w:r>
      <w:r w:rsidRPr="001B1CED">
        <w:rPr>
          <w:rFonts w:cs="Simplified Arabic"/>
          <w:b/>
          <w:bCs/>
        </w:rPr>
        <w:t xml:space="preserve">by </w:t>
      </w:r>
      <w:r w:rsidR="009679AC" w:rsidRPr="001B1CED">
        <w:rPr>
          <w:rFonts w:cs="Simplified Arabic"/>
          <w:b/>
          <w:bCs/>
        </w:rPr>
        <w:t>Governorate, at the</w:t>
      </w:r>
      <w:r w:rsidRPr="001B1CED">
        <w:rPr>
          <w:rFonts w:cs="Simplified Arabic"/>
          <w:b/>
          <w:bCs/>
        </w:rPr>
        <w:t xml:space="preserve"> End</w:t>
      </w:r>
      <w:r w:rsidR="00B10BA4" w:rsidRPr="001B1CED">
        <w:rPr>
          <w:rFonts w:cs="Simplified Arabic"/>
          <w:b/>
          <w:bCs/>
        </w:rPr>
        <w:t xml:space="preserve"> of</w:t>
      </w:r>
      <w:r w:rsidRPr="001B1CED">
        <w:rPr>
          <w:rFonts w:cs="Simplified Arabic"/>
          <w:b/>
          <w:bCs/>
        </w:rPr>
        <w:t xml:space="preserve"> </w:t>
      </w:r>
      <w:r w:rsidR="0026673D" w:rsidRPr="001B1CED">
        <w:rPr>
          <w:rFonts w:cs="Simplified Arabic" w:hint="cs"/>
          <w:b/>
          <w:bCs/>
          <w:rtl/>
        </w:rPr>
        <w:t>2022</w:t>
      </w:r>
    </w:p>
    <w:p w14:paraId="17A4576D" w14:textId="77777777" w:rsidR="009E64B3" w:rsidRPr="001B1CED" w:rsidRDefault="009E64B3" w:rsidP="00DA4816">
      <w:pPr>
        <w:jc w:val="center"/>
        <w:rPr>
          <w:rFonts w:ascii="Arial" w:hAnsi="Arial" w:cs="Arial"/>
          <w:b/>
          <w:bCs/>
          <w:sz w:val="2"/>
          <w:szCs w:val="2"/>
          <w:rtl/>
        </w:rPr>
      </w:pPr>
    </w:p>
    <w:tbl>
      <w:tblPr>
        <w:tblStyle w:val="TableGrid"/>
        <w:tblW w:w="0" w:type="auto"/>
        <w:tblInd w:w="250" w:type="dxa"/>
        <w:tblLayout w:type="fixed"/>
        <w:tblLook w:val="04A0" w:firstRow="1" w:lastRow="0" w:firstColumn="1" w:lastColumn="0" w:noHBand="0" w:noVBand="1"/>
      </w:tblPr>
      <w:tblGrid>
        <w:gridCol w:w="8647"/>
      </w:tblGrid>
      <w:tr w:rsidR="00D63D56" w:rsidRPr="001B1CED" w14:paraId="11E1B6D1" w14:textId="77777777" w:rsidTr="009E64B3">
        <w:tc>
          <w:tcPr>
            <w:tcW w:w="8647" w:type="dxa"/>
          </w:tcPr>
          <w:p w14:paraId="16BAA892" w14:textId="77777777" w:rsidR="009E64B3" w:rsidRPr="001B1CED" w:rsidRDefault="009E64B3" w:rsidP="009E64B3">
            <w:pPr>
              <w:jc w:val="center"/>
            </w:pPr>
            <w:r w:rsidRPr="001B1CED">
              <w:rPr>
                <w:noProof/>
              </w:rPr>
              <w:drawing>
                <wp:inline distT="0" distB="0" distL="0" distR="0" wp14:anchorId="4E37AB26" wp14:editId="26AB29DA">
                  <wp:extent cx="5486400" cy="3200400"/>
                  <wp:effectExtent l="0" t="0" r="0"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14:paraId="1B2F383C" w14:textId="77777777" w:rsidR="00CA7FFC" w:rsidRPr="001B1CED" w:rsidRDefault="00CA7FFC" w:rsidP="00CA7FFC">
      <w:pPr>
        <w:jc w:val="center"/>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9"/>
      </w:tblGrid>
      <w:tr w:rsidR="00CA7FFC" w:rsidRPr="001B1CED" w14:paraId="284A615A" w14:textId="77777777" w:rsidTr="0014124D">
        <w:trPr>
          <w:trHeight w:val="340"/>
          <w:jc w:val="center"/>
        </w:trPr>
        <w:tc>
          <w:tcPr>
            <w:tcW w:w="7719" w:type="dxa"/>
            <w:vAlign w:val="center"/>
          </w:tcPr>
          <w:p w14:paraId="7D8D1422" w14:textId="77777777" w:rsidR="00CA7FFC" w:rsidRPr="001B1CED" w:rsidRDefault="007A2889" w:rsidP="002433E8">
            <w:pPr>
              <w:pStyle w:val="Header"/>
              <w:jc w:val="center"/>
              <w:rPr>
                <w:rFonts w:cs="Simplified Arabic"/>
                <w:b/>
                <w:bCs/>
                <w:sz w:val="22"/>
                <w:szCs w:val="22"/>
                <w:rtl/>
              </w:rPr>
            </w:pPr>
            <w:r w:rsidRPr="001B1CED">
              <w:rPr>
                <w:rFonts w:cs="Simplified Arabic"/>
                <w:b/>
                <w:bCs/>
                <w:sz w:val="22"/>
                <w:szCs w:val="22"/>
              </w:rPr>
              <w:t>42.2</w:t>
            </w:r>
            <w:r w:rsidR="00CA7FFC" w:rsidRPr="001B1CED">
              <w:rPr>
                <w:rFonts w:cs="Simplified Arabic"/>
                <w:b/>
                <w:bCs/>
                <w:sz w:val="22"/>
                <w:szCs w:val="22"/>
              </w:rPr>
              <w:t xml:space="preserve">% of </w:t>
            </w:r>
            <w:r w:rsidR="004F7BE3" w:rsidRPr="001B1CED">
              <w:rPr>
                <w:rFonts w:cs="Simplified Arabic"/>
                <w:b/>
                <w:bCs/>
                <w:sz w:val="22"/>
                <w:szCs w:val="22"/>
              </w:rPr>
              <w:t xml:space="preserve">the </w:t>
            </w:r>
            <w:r w:rsidR="00CA7FFC" w:rsidRPr="001B1CED">
              <w:rPr>
                <w:rFonts w:cs="Simplified Arabic"/>
                <w:b/>
                <w:bCs/>
                <w:sz w:val="22"/>
                <w:szCs w:val="22"/>
              </w:rPr>
              <w:t xml:space="preserve">Palestinian </w:t>
            </w:r>
            <w:r w:rsidR="0014124D" w:rsidRPr="001B1CED">
              <w:rPr>
                <w:rFonts w:cs="Simplified Arabic"/>
                <w:b/>
                <w:bCs/>
                <w:sz w:val="22"/>
                <w:szCs w:val="22"/>
              </w:rPr>
              <w:t>P</w:t>
            </w:r>
            <w:r w:rsidR="00CA7FFC" w:rsidRPr="001B1CED">
              <w:rPr>
                <w:rFonts w:cs="Simplified Arabic"/>
                <w:b/>
                <w:bCs/>
                <w:sz w:val="22"/>
                <w:szCs w:val="22"/>
              </w:rPr>
              <w:t xml:space="preserve">opulation in </w:t>
            </w:r>
            <w:r w:rsidR="000E1F48" w:rsidRPr="001B1CED">
              <w:rPr>
                <w:rFonts w:cs="Simplified Arabic"/>
                <w:b/>
                <w:bCs/>
                <w:sz w:val="22"/>
                <w:szCs w:val="22"/>
              </w:rPr>
              <w:t xml:space="preserve">the </w:t>
            </w:r>
            <w:r w:rsidR="00F86654" w:rsidRPr="001B1CED">
              <w:rPr>
                <w:rFonts w:cs="Simplified Arabic"/>
                <w:b/>
                <w:bCs/>
                <w:sz w:val="22"/>
                <w:szCs w:val="22"/>
              </w:rPr>
              <w:t>State of Palestine</w:t>
            </w:r>
            <w:r w:rsidR="008A47DE" w:rsidRPr="001B1CED">
              <w:rPr>
                <w:rFonts w:cs="Simplified Arabic"/>
                <w:b/>
                <w:bCs/>
                <w:sz w:val="22"/>
                <w:szCs w:val="22"/>
              </w:rPr>
              <w:t xml:space="preserve"> </w:t>
            </w:r>
            <w:r w:rsidR="00CA7FFC" w:rsidRPr="001B1CED">
              <w:rPr>
                <w:rFonts w:cs="Simplified Arabic"/>
                <w:b/>
                <w:bCs/>
                <w:sz w:val="22"/>
                <w:szCs w:val="22"/>
              </w:rPr>
              <w:t xml:space="preserve">are </w:t>
            </w:r>
            <w:r w:rsidR="002433E8" w:rsidRPr="001B1CED">
              <w:rPr>
                <w:rFonts w:cs="Simplified Arabic"/>
                <w:b/>
                <w:bCs/>
                <w:sz w:val="22"/>
                <w:szCs w:val="22"/>
              </w:rPr>
              <w:t>R</w:t>
            </w:r>
            <w:r w:rsidR="00CA7FFC" w:rsidRPr="001B1CED">
              <w:rPr>
                <w:rFonts w:cs="Simplified Arabic"/>
                <w:b/>
                <w:bCs/>
                <w:sz w:val="22"/>
                <w:szCs w:val="22"/>
              </w:rPr>
              <w:t>efugees</w:t>
            </w:r>
          </w:p>
        </w:tc>
      </w:tr>
    </w:tbl>
    <w:p w14:paraId="48857D0E" w14:textId="77777777" w:rsidR="0014124D" w:rsidRPr="001B1CED" w:rsidRDefault="0014124D" w:rsidP="00CA7FFC">
      <w:pPr>
        <w:jc w:val="both"/>
        <w:rPr>
          <w:sz w:val="10"/>
          <w:szCs w:val="10"/>
        </w:rPr>
      </w:pPr>
    </w:p>
    <w:p w14:paraId="441B673D" w14:textId="13966AA2" w:rsidR="00796780" w:rsidRPr="001B1CED" w:rsidRDefault="009679AC" w:rsidP="00B515F3">
      <w:pPr>
        <w:jc w:val="both"/>
        <w:rPr>
          <w:rtl/>
        </w:rPr>
      </w:pPr>
      <w:r w:rsidRPr="001B1CED">
        <w:t>Data of t</w:t>
      </w:r>
      <w:r w:rsidR="007A2889" w:rsidRPr="001B1CED">
        <w:t>he Population, Housing and Establishments Census</w:t>
      </w:r>
      <w:r w:rsidRPr="001B1CED">
        <w:t>,</w:t>
      </w:r>
      <w:r w:rsidR="007A2889" w:rsidRPr="001B1CED">
        <w:t xml:space="preserve"> 2017 showed that 42.2</w:t>
      </w:r>
      <w:r w:rsidR="00CA7FFC" w:rsidRPr="001B1CED">
        <w:t>% of the total Palestinian population in</w:t>
      </w:r>
      <w:r w:rsidR="000E1F48" w:rsidRPr="001B1CED">
        <w:t xml:space="preserve"> the</w:t>
      </w:r>
      <w:r w:rsidR="00CA7FFC" w:rsidRPr="001B1CED">
        <w:t xml:space="preserve"> </w:t>
      </w:r>
      <w:r w:rsidR="00F86654" w:rsidRPr="001B1CED">
        <w:t>State of Palestine</w:t>
      </w:r>
      <w:r w:rsidR="008A47DE" w:rsidRPr="001B1CED">
        <w:t xml:space="preserve"> </w:t>
      </w:r>
      <w:r w:rsidR="00E41020" w:rsidRPr="001B1CED">
        <w:t>are</w:t>
      </w:r>
      <w:r w:rsidR="00CA7FFC" w:rsidRPr="001B1CED">
        <w:t xml:space="preserve"> refugees</w:t>
      </w:r>
      <w:r w:rsidR="00842AFB" w:rsidRPr="001B1CED">
        <w:t xml:space="preserve">; </w:t>
      </w:r>
      <w:r w:rsidRPr="001B1CED">
        <w:t xml:space="preserve">as their number is </w:t>
      </w:r>
      <w:r w:rsidR="00CA7FFC" w:rsidRPr="001B1CED">
        <w:t xml:space="preserve">estimated at </w:t>
      </w:r>
      <w:r w:rsidR="007A2889" w:rsidRPr="001B1CED">
        <w:t>1.98</w:t>
      </w:r>
      <w:r w:rsidR="00CA7FFC" w:rsidRPr="001B1CED">
        <w:t xml:space="preserve"> million: </w:t>
      </w:r>
      <w:r w:rsidR="007A2889" w:rsidRPr="001B1CED">
        <w:t>741</w:t>
      </w:r>
      <w:r w:rsidR="00CA7FFC" w:rsidRPr="001B1CED">
        <w:t xml:space="preserve"> </w:t>
      </w:r>
      <w:r w:rsidR="0069612E" w:rsidRPr="001B1CED">
        <w:t xml:space="preserve">thousand </w:t>
      </w:r>
      <w:r w:rsidR="00CA7FFC" w:rsidRPr="001B1CED">
        <w:t>in the West Bank (</w:t>
      </w:r>
      <w:r w:rsidR="002D779B" w:rsidRPr="001B1CED">
        <w:t>26.</w:t>
      </w:r>
      <w:r w:rsidR="007A2889" w:rsidRPr="001B1CED">
        <w:t>3</w:t>
      </w:r>
      <w:r w:rsidR="00CA7FFC" w:rsidRPr="001B1CED">
        <w:t xml:space="preserve">% of the total </w:t>
      </w:r>
      <w:r w:rsidR="004F7BE3" w:rsidRPr="001B1CED">
        <w:t xml:space="preserve">population of the </w:t>
      </w:r>
      <w:r w:rsidR="00CA7FFC" w:rsidRPr="001B1CED">
        <w:t xml:space="preserve">West Bank) and </w:t>
      </w:r>
      <w:r w:rsidR="007A2889" w:rsidRPr="001B1CED">
        <w:t>1.2</w:t>
      </w:r>
      <w:r w:rsidR="00DF1C9E" w:rsidRPr="001B1CED">
        <w:t>4</w:t>
      </w:r>
      <w:r w:rsidR="00CA7FFC" w:rsidRPr="001B1CED">
        <w:t xml:space="preserve"> million in </w:t>
      </w:r>
      <w:r w:rsidR="007F0509" w:rsidRPr="001B1CED">
        <w:t>Gaza</w:t>
      </w:r>
      <w:r w:rsidR="00C46DD4" w:rsidRPr="001B1CED">
        <w:t xml:space="preserve"> Strip</w:t>
      </w:r>
      <w:r w:rsidR="00CA7FFC" w:rsidRPr="001B1CED">
        <w:t xml:space="preserve"> (</w:t>
      </w:r>
      <w:r w:rsidR="002D779B" w:rsidRPr="001B1CED">
        <w:t>66.</w:t>
      </w:r>
      <w:r w:rsidR="007A2889" w:rsidRPr="001B1CED">
        <w:t>1</w:t>
      </w:r>
      <w:r w:rsidR="00CA7FFC" w:rsidRPr="001B1CED">
        <w:t xml:space="preserve">% of the total population </w:t>
      </w:r>
      <w:r w:rsidR="002433E8" w:rsidRPr="001B1CED">
        <w:t>of</w:t>
      </w:r>
      <w:r w:rsidR="00E41020" w:rsidRPr="001B1CED">
        <w:t xml:space="preserve"> </w:t>
      </w:r>
      <w:r w:rsidR="007F0509" w:rsidRPr="001B1CED">
        <w:t>Gaza</w:t>
      </w:r>
      <w:r w:rsidR="00C46DD4" w:rsidRPr="001B1CED">
        <w:t xml:space="preserve"> Strip</w:t>
      </w:r>
      <w:r w:rsidR="00CA7FFC" w:rsidRPr="001B1CED">
        <w:t xml:space="preserve">). </w:t>
      </w:r>
      <w:r w:rsidR="00796780" w:rsidRPr="001B1CED">
        <w:t xml:space="preserve">(See </w:t>
      </w:r>
      <w:r w:rsidR="00B515F3" w:rsidRPr="001B1CED">
        <w:t xml:space="preserve">Table </w:t>
      </w:r>
      <w:r w:rsidR="00796780" w:rsidRPr="001B1CED">
        <w:t>2)</w:t>
      </w:r>
      <w:r w:rsidR="00A5632C" w:rsidRPr="001B1CED">
        <w:t>.</w:t>
      </w:r>
      <w:r w:rsidR="00796780" w:rsidRPr="001B1CED">
        <w:t xml:space="preserve"> </w:t>
      </w:r>
    </w:p>
    <w:p w14:paraId="6A54713D" w14:textId="77777777" w:rsidR="0014124D" w:rsidRPr="001B1CED" w:rsidRDefault="0014124D" w:rsidP="00CA7FFC">
      <w:pPr>
        <w:jc w:val="both"/>
        <w:rPr>
          <w:sz w:val="20"/>
          <w:szCs w:val="20"/>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2"/>
      </w:tblGrid>
      <w:tr w:rsidR="0026673D" w:rsidRPr="001B1CED" w14:paraId="5CE17DD8" w14:textId="77777777" w:rsidTr="0014124D">
        <w:trPr>
          <w:trHeight w:val="340"/>
          <w:jc w:val="center"/>
        </w:trPr>
        <w:tc>
          <w:tcPr>
            <w:tcW w:w="7942" w:type="dxa"/>
            <w:vAlign w:val="center"/>
          </w:tcPr>
          <w:p w14:paraId="44892872" w14:textId="426F5308" w:rsidR="00CA7FFC" w:rsidRPr="001B1CED" w:rsidRDefault="00C9699B" w:rsidP="0026673D">
            <w:pPr>
              <w:pStyle w:val="Header"/>
              <w:jc w:val="center"/>
              <w:rPr>
                <w:rFonts w:cs="Simplified Arabic"/>
                <w:b/>
                <w:bCs/>
                <w:sz w:val="22"/>
                <w:szCs w:val="22"/>
                <w:rtl/>
              </w:rPr>
            </w:pPr>
            <w:r w:rsidRPr="001B1CED">
              <w:rPr>
                <w:rFonts w:cs="Simplified Arabic" w:hint="cs"/>
                <w:b/>
                <w:bCs/>
                <w:sz w:val="22"/>
                <w:szCs w:val="22"/>
                <w:rtl/>
              </w:rPr>
              <w:t>37.</w:t>
            </w:r>
            <w:r w:rsidR="0026673D" w:rsidRPr="001B1CED">
              <w:rPr>
                <w:rFonts w:cs="Simplified Arabic" w:hint="cs"/>
                <w:b/>
                <w:bCs/>
                <w:sz w:val="22"/>
                <w:szCs w:val="22"/>
                <w:rtl/>
              </w:rPr>
              <w:t>6</w:t>
            </w:r>
            <w:r w:rsidR="00CA7FFC" w:rsidRPr="001B1CED">
              <w:rPr>
                <w:rFonts w:cs="Simplified Arabic"/>
                <w:b/>
                <w:bCs/>
                <w:sz w:val="22"/>
                <w:szCs w:val="22"/>
              </w:rPr>
              <w:t xml:space="preserve">% of </w:t>
            </w:r>
            <w:r w:rsidR="0014124D" w:rsidRPr="001B1CED">
              <w:rPr>
                <w:rFonts w:cs="Simplified Arabic"/>
                <w:b/>
                <w:bCs/>
                <w:sz w:val="22"/>
                <w:szCs w:val="22"/>
              </w:rPr>
              <w:t>P</w:t>
            </w:r>
            <w:r w:rsidR="00CA7FFC" w:rsidRPr="001B1CED">
              <w:rPr>
                <w:rFonts w:cs="Simplified Arabic"/>
                <w:b/>
                <w:bCs/>
                <w:sz w:val="22"/>
                <w:szCs w:val="22"/>
              </w:rPr>
              <w:t>opulation in</w:t>
            </w:r>
            <w:r w:rsidR="000E1F48" w:rsidRPr="001B1CED">
              <w:rPr>
                <w:rFonts w:cs="Simplified Arabic"/>
                <w:b/>
                <w:bCs/>
                <w:sz w:val="22"/>
                <w:szCs w:val="22"/>
              </w:rPr>
              <w:t xml:space="preserve"> the</w:t>
            </w:r>
            <w:r w:rsidR="00CA7FFC" w:rsidRPr="001B1CED">
              <w:rPr>
                <w:rFonts w:cs="Simplified Arabic"/>
                <w:b/>
                <w:bCs/>
                <w:sz w:val="22"/>
                <w:szCs w:val="22"/>
              </w:rPr>
              <w:t xml:space="preserve"> </w:t>
            </w:r>
            <w:r w:rsidR="00F86654" w:rsidRPr="001B1CED">
              <w:rPr>
                <w:rFonts w:cs="Simplified Arabic"/>
                <w:b/>
                <w:bCs/>
                <w:sz w:val="22"/>
                <w:szCs w:val="22"/>
              </w:rPr>
              <w:t>State of Palestine</w:t>
            </w:r>
            <w:r w:rsidR="008A47DE" w:rsidRPr="001B1CED">
              <w:rPr>
                <w:rFonts w:cs="Simplified Arabic"/>
                <w:b/>
                <w:bCs/>
                <w:sz w:val="22"/>
                <w:szCs w:val="22"/>
              </w:rPr>
              <w:t xml:space="preserve"> </w:t>
            </w:r>
            <w:r w:rsidR="004F7BE3" w:rsidRPr="001B1CED">
              <w:rPr>
                <w:rFonts w:cs="Simplified Arabic"/>
                <w:b/>
                <w:bCs/>
                <w:sz w:val="22"/>
                <w:szCs w:val="22"/>
              </w:rPr>
              <w:t xml:space="preserve">are </w:t>
            </w:r>
            <w:r w:rsidR="00842AFB" w:rsidRPr="001B1CED">
              <w:rPr>
                <w:rFonts w:cs="Simplified Arabic"/>
                <w:b/>
                <w:bCs/>
                <w:sz w:val="22"/>
                <w:szCs w:val="22"/>
              </w:rPr>
              <w:t xml:space="preserve">Under </w:t>
            </w:r>
            <w:r w:rsidR="00CA7FFC" w:rsidRPr="001B1CED">
              <w:rPr>
                <w:rFonts w:cs="Simplified Arabic"/>
                <w:b/>
                <w:bCs/>
                <w:sz w:val="22"/>
                <w:szCs w:val="22"/>
              </w:rPr>
              <w:t xml:space="preserve">15 </w:t>
            </w:r>
            <w:r w:rsidR="002433E8" w:rsidRPr="001B1CED">
              <w:rPr>
                <w:rFonts w:cs="Simplified Arabic"/>
                <w:b/>
                <w:bCs/>
                <w:sz w:val="22"/>
                <w:szCs w:val="22"/>
              </w:rPr>
              <w:t>Y</w:t>
            </w:r>
            <w:r w:rsidR="00CA7FFC" w:rsidRPr="001B1CED">
              <w:rPr>
                <w:rFonts w:cs="Simplified Arabic"/>
                <w:b/>
                <w:bCs/>
                <w:sz w:val="22"/>
                <w:szCs w:val="22"/>
              </w:rPr>
              <w:t>ears</w:t>
            </w:r>
            <w:r w:rsidR="00577EE0" w:rsidRPr="001B1CED">
              <w:rPr>
                <w:rFonts w:cs="Simplified Arabic"/>
                <w:b/>
                <w:bCs/>
                <w:sz w:val="22"/>
                <w:szCs w:val="22"/>
              </w:rPr>
              <w:t xml:space="preserve"> Old</w:t>
            </w:r>
          </w:p>
        </w:tc>
      </w:tr>
    </w:tbl>
    <w:p w14:paraId="51A5BEE7" w14:textId="77777777" w:rsidR="00CA7FFC" w:rsidRPr="001B1CED" w:rsidRDefault="00CA7FFC" w:rsidP="00CA7FFC">
      <w:pPr>
        <w:jc w:val="right"/>
        <w:rPr>
          <w:sz w:val="10"/>
          <w:szCs w:val="10"/>
          <w:rtl/>
        </w:rPr>
      </w:pPr>
    </w:p>
    <w:p w14:paraId="5E999249" w14:textId="138961EF" w:rsidR="00796780" w:rsidRPr="001B1CED" w:rsidRDefault="00CA7FFC" w:rsidP="0026673D">
      <w:pPr>
        <w:jc w:val="both"/>
        <w:rPr>
          <w:rtl/>
        </w:rPr>
      </w:pPr>
      <w:r w:rsidRPr="001B1CED">
        <w:t xml:space="preserve">Palestinian society is </w:t>
      </w:r>
      <w:r w:rsidR="009679AC" w:rsidRPr="001B1CED">
        <w:t xml:space="preserve">a </w:t>
      </w:r>
      <w:r w:rsidRPr="001B1CED">
        <w:t xml:space="preserve">young </w:t>
      </w:r>
      <w:r w:rsidR="009679AC" w:rsidRPr="001B1CED">
        <w:t>society, as</w:t>
      </w:r>
      <w:r w:rsidRPr="001B1CED">
        <w:t xml:space="preserve"> </w:t>
      </w:r>
      <w:r w:rsidR="00C9699B" w:rsidRPr="001B1CED">
        <w:rPr>
          <w:rFonts w:hint="cs"/>
          <w:rtl/>
        </w:rPr>
        <w:t>37.</w:t>
      </w:r>
      <w:r w:rsidR="0026673D" w:rsidRPr="001B1CED">
        <w:rPr>
          <w:rFonts w:hint="cs"/>
          <w:rtl/>
        </w:rPr>
        <w:t>6</w:t>
      </w:r>
      <w:r w:rsidRPr="001B1CED">
        <w:t xml:space="preserve">% of the population </w:t>
      </w:r>
      <w:r w:rsidR="00577EE0" w:rsidRPr="001B1CED">
        <w:t xml:space="preserve">are </w:t>
      </w:r>
      <w:r w:rsidR="00D07D37" w:rsidRPr="001B1CED">
        <w:t xml:space="preserve">under </w:t>
      </w:r>
      <w:r w:rsidRPr="001B1CED">
        <w:t xml:space="preserve">15 </w:t>
      </w:r>
      <w:r w:rsidR="00111180" w:rsidRPr="001B1CED">
        <w:t xml:space="preserve">years </w:t>
      </w:r>
      <w:r w:rsidR="00577EE0" w:rsidRPr="001B1CED">
        <w:t xml:space="preserve">old </w:t>
      </w:r>
      <w:r w:rsidRPr="001B1CED">
        <w:t xml:space="preserve">at the end of </w:t>
      </w:r>
      <w:r w:rsidR="0026673D" w:rsidRPr="001B1CED">
        <w:rPr>
          <w:rFonts w:hint="cs"/>
          <w:rtl/>
        </w:rPr>
        <w:t>2022</w:t>
      </w:r>
      <w:r w:rsidRPr="001B1CED">
        <w:t xml:space="preserve">. There </w:t>
      </w:r>
      <w:r w:rsidR="009679AC" w:rsidRPr="001B1CED">
        <w:t xml:space="preserve">are </w:t>
      </w:r>
      <w:r w:rsidRPr="001B1CED">
        <w:t>distinct regional difference</w:t>
      </w:r>
      <w:r w:rsidR="002433E8" w:rsidRPr="001B1CED">
        <w:t>s</w:t>
      </w:r>
      <w:r w:rsidR="00577EE0" w:rsidRPr="001B1CED">
        <w:t xml:space="preserve"> as this percentage reached </w:t>
      </w:r>
      <w:r w:rsidR="00C9699B" w:rsidRPr="001B1CED">
        <w:rPr>
          <w:rFonts w:hint="cs"/>
          <w:rtl/>
        </w:rPr>
        <w:t>35.</w:t>
      </w:r>
      <w:r w:rsidR="0026673D" w:rsidRPr="001B1CED">
        <w:rPr>
          <w:rFonts w:hint="cs"/>
          <w:rtl/>
        </w:rPr>
        <w:t>3</w:t>
      </w:r>
      <w:r w:rsidRPr="001B1CED">
        <w:t xml:space="preserve">% in the West Bank compared to </w:t>
      </w:r>
      <w:r w:rsidR="00C9699B" w:rsidRPr="001B1CED">
        <w:rPr>
          <w:rFonts w:hint="cs"/>
          <w:rtl/>
        </w:rPr>
        <w:t>40.</w:t>
      </w:r>
      <w:r w:rsidR="0026673D" w:rsidRPr="001B1CED">
        <w:rPr>
          <w:rFonts w:hint="cs"/>
          <w:rtl/>
        </w:rPr>
        <w:t>5</w:t>
      </w:r>
      <w:r w:rsidRPr="001B1CED">
        <w:t xml:space="preserve">% in </w:t>
      </w:r>
      <w:r w:rsidR="007F0509" w:rsidRPr="001B1CED">
        <w:t>Gaza</w:t>
      </w:r>
      <w:r w:rsidR="00C46DD4" w:rsidRPr="001B1CED">
        <w:t xml:space="preserve"> Strip</w:t>
      </w:r>
      <w:r w:rsidRPr="001B1CED">
        <w:t xml:space="preserve">.  </w:t>
      </w:r>
      <w:r w:rsidR="00577EE0" w:rsidRPr="001B1CED">
        <w:t>Whereas, t</w:t>
      </w:r>
      <w:r w:rsidRPr="001B1CED">
        <w:t xml:space="preserve">he percentage of those aged </w:t>
      </w:r>
      <w:r w:rsidR="000E1F48" w:rsidRPr="001B1CED">
        <w:t>(</w:t>
      </w:r>
      <w:r w:rsidRPr="001B1CED">
        <w:t xml:space="preserve">65 years and </w:t>
      </w:r>
      <w:r w:rsidR="00796780" w:rsidRPr="001B1CED">
        <w:t>above</w:t>
      </w:r>
      <w:r w:rsidR="000E1F48" w:rsidRPr="001B1CED">
        <w:t>)</w:t>
      </w:r>
      <w:r w:rsidRPr="001B1CED">
        <w:t xml:space="preserve"> was </w:t>
      </w:r>
      <w:r w:rsidR="00C9699B" w:rsidRPr="001B1CED">
        <w:rPr>
          <w:rFonts w:hint="cs"/>
          <w:rtl/>
        </w:rPr>
        <w:t>3.</w:t>
      </w:r>
      <w:r w:rsidR="0026673D" w:rsidRPr="001B1CED">
        <w:rPr>
          <w:rFonts w:hint="cs"/>
          <w:rtl/>
        </w:rPr>
        <w:t>4</w:t>
      </w:r>
      <w:r w:rsidRPr="001B1CED">
        <w:t xml:space="preserve">%: </w:t>
      </w:r>
      <w:r w:rsidR="007A2889" w:rsidRPr="001B1CED">
        <w:t>3.</w:t>
      </w:r>
      <w:r w:rsidR="0026673D" w:rsidRPr="001B1CED">
        <w:rPr>
          <w:rFonts w:hint="cs"/>
          <w:rtl/>
        </w:rPr>
        <w:t>8</w:t>
      </w:r>
      <w:r w:rsidRPr="001B1CED">
        <w:t xml:space="preserve">% in the West Bank and </w:t>
      </w:r>
      <w:r w:rsidR="0026673D" w:rsidRPr="001B1CED">
        <w:rPr>
          <w:rFonts w:hint="cs"/>
          <w:rtl/>
        </w:rPr>
        <w:t>3.0</w:t>
      </w:r>
      <w:r w:rsidRPr="001B1CED">
        <w:t xml:space="preserve">% in </w:t>
      </w:r>
      <w:r w:rsidR="007F0509" w:rsidRPr="001B1CED">
        <w:t>Gaza</w:t>
      </w:r>
      <w:r w:rsidR="00C46DD4" w:rsidRPr="001B1CED">
        <w:t xml:space="preserve"> Strip</w:t>
      </w:r>
      <w:r w:rsidRPr="001B1CED">
        <w:t xml:space="preserve">. </w:t>
      </w:r>
      <w:r w:rsidR="00796780" w:rsidRPr="001B1CED">
        <w:t xml:space="preserve">(See </w:t>
      </w:r>
      <w:r w:rsidR="00B515F3" w:rsidRPr="001B1CED">
        <w:t xml:space="preserve">Table </w:t>
      </w:r>
      <w:r w:rsidR="00796780" w:rsidRPr="001B1CED">
        <w:t>5)</w:t>
      </w:r>
    </w:p>
    <w:p w14:paraId="448DE9B7" w14:textId="77777777" w:rsidR="00CA7FFC" w:rsidRPr="001B1CED" w:rsidRDefault="00CA7FFC" w:rsidP="00796780">
      <w:pPr>
        <w:jc w:val="both"/>
      </w:pPr>
    </w:p>
    <w:p w14:paraId="600017F2" w14:textId="77777777" w:rsidR="00CA7FFC" w:rsidRPr="001B1CED" w:rsidRDefault="00CA7FFC" w:rsidP="00CA7FFC">
      <w:pPr>
        <w:jc w:val="righ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53"/>
      </w:tblGrid>
      <w:tr w:rsidR="0026673D" w:rsidRPr="001B1CED" w14:paraId="631F75F8" w14:textId="77777777" w:rsidTr="000E1F48">
        <w:trPr>
          <w:trHeight w:val="340"/>
          <w:jc w:val="center"/>
        </w:trPr>
        <w:tc>
          <w:tcPr>
            <w:tcW w:w="7253" w:type="dxa"/>
            <w:vAlign w:val="center"/>
          </w:tcPr>
          <w:p w14:paraId="7EA38B2F" w14:textId="6781C959" w:rsidR="00CA7FFC" w:rsidRPr="001B1CED" w:rsidRDefault="007540CB" w:rsidP="0026673D">
            <w:pPr>
              <w:pStyle w:val="Header"/>
              <w:jc w:val="center"/>
              <w:rPr>
                <w:rFonts w:cs="Simplified Arabic"/>
                <w:b/>
                <w:bCs/>
                <w:sz w:val="22"/>
                <w:szCs w:val="22"/>
                <w:rtl/>
              </w:rPr>
            </w:pPr>
            <w:r w:rsidRPr="001B1CED">
              <w:rPr>
                <w:rFonts w:cs="Simplified Arabic"/>
                <w:b/>
                <w:bCs/>
                <w:sz w:val="22"/>
                <w:szCs w:val="22"/>
              </w:rPr>
              <w:t>Sex</w:t>
            </w:r>
            <w:r w:rsidR="00CA7FFC" w:rsidRPr="001B1CED">
              <w:rPr>
                <w:rFonts w:cs="Simplified Arabic"/>
                <w:b/>
                <w:bCs/>
                <w:sz w:val="22"/>
                <w:szCs w:val="22"/>
              </w:rPr>
              <w:t xml:space="preserve"> </w:t>
            </w:r>
            <w:r w:rsidRPr="001B1CED">
              <w:rPr>
                <w:rFonts w:cs="Simplified Arabic"/>
                <w:b/>
                <w:bCs/>
                <w:sz w:val="22"/>
                <w:szCs w:val="22"/>
              </w:rPr>
              <w:t>R</w:t>
            </w:r>
            <w:r w:rsidR="00CA7FFC" w:rsidRPr="001B1CED">
              <w:rPr>
                <w:rFonts w:cs="Simplified Arabic"/>
                <w:b/>
                <w:bCs/>
                <w:sz w:val="22"/>
                <w:szCs w:val="22"/>
              </w:rPr>
              <w:t xml:space="preserve">atio </w:t>
            </w:r>
            <w:r w:rsidR="000E1F48" w:rsidRPr="001B1CED">
              <w:rPr>
                <w:rFonts w:cs="Simplified Arabic"/>
                <w:b/>
                <w:bCs/>
                <w:sz w:val="22"/>
                <w:szCs w:val="22"/>
              </w:rPr>
              <w:t xml:space="preserve">in the State of Palestine </w:t>
            </w:r>
            <w:r w:rsidR="00CA7FFC" w:rsidRPr="001B1CED">
              <w:rPr>
                <w:rFonts w:cs="Simplified Arabic"/>
                <w:b/>
                <w:bCs/>
                <w:sz w:val="22"/>
                <w:szCs w:val="22"/>
              </w:rPr>
              <w:t>is 103.</w:t>
            </w:r>
            <w:r w:rsidR="0026673D" w:rsidRPr="001B1CED">
              <w:rPr>
                <w:rFonts w:cs="Simplified Arabic" w:hint="cs"/>
                <w:b/>
                <w:bCs/>
                <w:sz w:val="22"/>
                <w:szCs w:val="22"/>
                <w:rtl/>
              </w:rPr>
              <w:t>3</w:t>
            </w:r>
            <w:r w:rsidR="00CA7FFC" w:rsidRPr="001B1CED">
              <w:rPr>
                <w:rFonts w:cs="Simplified Arabic"/>
                <w:b/>
                <w:bCs/>
                <w:sz w:val="22"/>
                <w:szCs w:val="22"/>
              </w:rPr>
              <w:t xml:space="preserve"> </w:t>
            </w:r>
            <w:r w:rsidRPr="001B1CED">
              <w:rPr>
                <w:rFonts w:cs="Simplified Arabic"/>
                <w:b/>
                <w:bCs/>
                <w:sz w:val="22"/>
                <w:szCs w:val="22"/>
              </w:rPr>
              <w:t>M</w:t>
            </w:r>
            <w:r w:rsidR="00CA7FFC" w:rsidRPr="001B1CED">
              <w:rPr>
                <w:rFonts w:cs="Simplified Arabic"/>
                <w:b/>
                <w:bCs/>
                <w:sz w:val="22"/>
                <w:szCs w:val="22"/>
              </w:rPr>
              <w:t xml:space="preserve">ales per 100 </w:t>
            </w:r>
            <w:r w:rsidRPr="001B1CED">
              <w:rPr>
                <w:rFonts w:cs="Simplified Arabic"/>
                <w:b/>
                <w:bCs/>
                <w:sz w:val="22"/>
                <w:szCs w:val="22"/>
              </w:rPr>
              <w:t>F</w:t>
            </w:r>
            <w:r w:rsidR="00CA7FFC" w:rsidRPr="001B1CED">
              <w:rPr>
                <w:rFonts w:cs="Simplified Arabic"/>
                <w:b/>
                <w:bCs/>
                <w:sz w:val="22"/>
                <w:szCs w:val="22"/>
              </w:rPr>
              <w:t>emales</w:t>
            </w:r>
          </w:p>
        </w:tc>
      </w:tr>
    </w:tbl>
    <w:p w14:paraId="48FD9A83" w14:textId="77777777" w:rsidR="009E64B3" w:rsidRPr="001B1CED" w:rsidRDefault="009E64B3" w:rsidP="009E64B3">
      <w:pPr>
        <w:jc w:val="center"/>
        <w:rPr>
          <w:sz w:val="10"/>
          <w:szCs w:val="10"/>
        </w:rPr>
      </w:pPr>
    </w:p>
    <w:p w14:paraId="441D7140" w14:textId="4D8D83F2" w:rsidR="00DB0882" w:rsidRPr="001B1CED" w:rsidRDefault="00CA7FFC" w:rsidP="0026673D">
      <w:pPr>
        <w:jc w:val="both"/>
        <w:rPr>
          <w:rtl/>
        </w:rPr>
      </w:pPr>
      <w:r w:rsidRPr="001B1CED">
        <w:t xml:space="preserve">At the end of </w:t>
      </w:r>
      <w:r w:rsidR="0026673D" w:rsidRPr="001B1CED">
        <w:rPr>
          <w:rFonts w:hint="cs"/>
          <w:rtl/>
        </w:rPr>
        <w:t>2022</w:t>
      </w:r>
      <w:r w:rsidRPr="001B1CED">
        <w:t>, there were 2.</w:t>
      </w:r>
      <w:r w:rsidR="0026673D" w:rsidRPr="001B1CED">
        <w:rPr>
          <w:rFonts w:hint="cs"/>
          <w:rtl/>
        </w:rPr>
        <w:t>75</w:t>
      </w:r>
      <w:r w:rsidRPr="001B1CED">
        <w:t xml:space="preserve"> </w:t>
      </w:r>
      <w:r w:rsidR="007540CB" w:rsidRPr="001B1CED">
        <w:t>million</w:t>
      </w:r>
      <w:r w:rsidRPr="001B1CED">
        <w:t xml:space="preserve"> males in </w:t>
      </w:r>
      <w:r w:rsidR="00386DFF" w:rsidRPr="001B1CED">
        <w:t xml:space="preserve">the State of Palestine </w:t>
      </w:r>
      <w:r w:rsidRPr="001B1CED">
        <w:t>compared to 2.</w:t>
      </w:r>
      <w:r w:rsidR="0026673D" w:rsidRPr="001B1CED">
        <w:rPr>
          <w:rFonts w:hint="cs"/>
          <w:rtl/>
        </w:rPr>
        <w:t>67</w:t>
      </w:r>
      <w:r w:rsidR="00B92D7C" w:rsidRPr="001B1CED">
        <w:t xml:space="preserve"> </w:t>
      </w:r>
      <w:r w:rsidR="00DB0882" w:rsidRPr="001B1CED">
        <w:t xml:space="preserve">million </w:t>
      </w:r>
      <w:r w:rsidRPr="001B1CED">
        <w:t xml:space="preserve">females, a </w:t>
      </w:r>
      <w:r w:rsidR="007540CB" w:rsidRPr="001B1CED">
        <w:t>sex ratio</w:t>
      </w:r>
      <w:r w:rsidRPr="001B1CED">
        <w:t xml:space="preserve"> of </w:t>
      </w:r>
      <w:r w:rsidR="009A622B" w:rsidRPr="001B1CED">
        <w:t>103.</w:t>
      </w:r>
      <w:r w:rsidR="0026673D" w:rsidRPr="001B1CED">
        <w:rPr>
          <w:rFonts w:hint="cs"/>
          <w:rtl/>
        </w:rPr>
        <w:t>3</w:t>
      </w:r>
      <w:r w:rsidRPr="001B1CED">
        <w:t>.  In the West Bank, there were 1.</w:t>
      </w:r>
      <w:r w:rsidR="0026673D" w:rsidRPr="001B1CED">
        <w:rPr>
          <w:rFonts w:hint="cs"/>
          <w:rtl/>
        </w:rPr>
        <w:t>64</w:t>
      </w:r>
      <w:r w:rsidRPr="001B1CED">
        <w:t xml:space="preserve"> </w:t>
      </w:r>
      <w:r w:rsidR="007540CB" w:rsidRPr="001B1CED">
        <w:t>million</w:t>
      </w:r>
      <w:r w:rsidRPr="001B1CED">
        <w:t xml:space="preserve"> males and 1.</w:t>
      </w:r>
      <w:r w:rsidR="00146E2F" w:rsidRPr="001B1CED">
        <w:rPr>
          <w:rFonts w:hint="cs"/>
          <w:rtl/>
        </w:rPr>
        <w:t>5</w:t>
      </w:r>
      <w:r w:rsidR="0026673D" w:rsidRPr="001B1CED">
        <w:rPr>
          <w:rFonts w:hint="cs"/>
          <w:rtl/>
        </w:rPr>
        <w:t>8</w:t>
      </w:r>
      <w:r w:rsidRPr="001B1CED">
        <w:t xml:space="preserve"> </w:t>
      </w:r>
      <w:r w:rsidR="007540CB" w:rsidRPr="001B1CED">
        <w:t>million</w:t>
      </w:r>
      <w:r w:rsidRPr="001B1CED">
        <w:t xml:space="preserve"> females, a </w:t>
      </w:r>
      <w:r w:rsidR="00CA0A21" w:rsidRPr="001B1CED">
        <w:t xml:space="preserve">sex ratio </w:t>
      </w:r>
      <w:r w:rsidRPr="001B1CED">
        <w:t xml:space="preserve">of </w:t>
      </w:r>
      <w:r w:rsidR="00035196" w:rsidRPr="001B1CED">
        <w:t>103.</w:t>
      </w:r>
      <w:r w:rsidR="0026673D" w:rsidRPr="001B1CED">
        <w:rPr>
          <w:rFonts w:hint="cs"/>
          <w:rtl/>
        </w:rPr>
        <w:t>7</w:t>
      </w:r>
      <w:r w:rsidRPr="001B1CED">
        <w:t xml:space="preserve">. In </w:t>
      </w:r>
      <w:r w:rsidR="00C46DD4" w:rsidRPr="001B1CED">
        <w:t>Gaza Strip</w:t>
      </w:r>
      <w:r w:rsidRPr="001B1CED">
        <w:t xml:space="preserve">, there were </w:t>
      </w:r>
      <w:r w:rsidR="00035196" w:rsidRPr="001B1CED">
        <w:t>1.</w:t>
      </w:r>
      <w:r w:rsidR="0026673D" w:rsidRPr="001B1CED">
        <w:rPr>
          <w:rFonts w:hint="cs"/>
          <w:rtl/>
        </w:rPr>
        <w:t>11</w:t>
      </w:r>
      <w:r w:rsidR="00A65B7B" w:rsidRPr="001B1CED">
        <w:t xml:space="preserve"> million</w:t>
      </w:r>
      <w:r w:rsidRPr="001B1CED">
        <w:t xml:space="preserve"> males and </w:t>
      </w:r>
      <w:r w:rsidR="00DB56B3" w:rsidRPr="001B1CED">
        <w:rPr>
          <w:rFonts w:hint="cs"/>
          <w:rtl/>
        </w:rPr>
        <w:t>1.</w:t>
      </w:r>
      <w:r w:rsidR="0026673D" w:rsidRPr="001B1CED">
        <w:rPr>
          <w:rFonts w:hint="cs"/>
          <w:rtl/>
        </w:rPr>
        <w:t>08</w:t>
      </w:r>
      <w:r w:rsidR="00B73EFA" w:rsidRPr="001B1CED">
        <w:t xml:space="preserve"> </w:t>
      </w:r>
      <w:r w:rsidR="007F3D71" w:rsidRPr="001B1CED">
        <w:t xml:space="preserve">million </w:t>
      </w:r>
      <w:r w:rsidRPr="001B1CED">
        <w:t xml:space="preserve">females, a </w:t>
      </w:r>
      <w:r w:rsidR="00CA0A21" w:rsidRPr="001B1CED">
        <w:t xml:space="preserve">sex ratio </w:t>
      </w:r>
      <w:r w:rsidRPr="001B1CED">
        <w:t xml:space="preserve">of </w:t>
      </w:r>
      <w:r w:rsidR="009A622B" w:rsidRPr="001B1CED">
        <w:t>102.</w:t>
      </w:r>
      <w:r w:rsidR="00DB56B3" w:rsidRPr="001B1CED">
        <w:rPr>
          <w:rFonts w:hint="cs"/>
          <w:rtl/>
        </w:rPr>
        <w:t>7</w:t>
      </w:r>
      <w:r w:rsidRPr="001B1CED">
        <w:t xml:space="preserve">. </w:t>
      </w:r>
      <w:r w:rsidR="00DB0882" w:rsidRPr="001B1CED">
        <w:t xml:space="preserve">(See </w:t>
      </w:r>
      <w:r w:rsidR="00B515F3" w:rsidRPr="001B1CED">
        <w:t xml:space="preserve">Table </w:t>
      </w:r>
      <w:r w:rsidR="00DB0882" w:rsidRPr="001B1CED">
        <w:t>4)</w:t>
      </w:r>
    </w:p>
    <w:p w14:paraId="388E800A" w14:textId="77777777" w:rsidR="00CA7FFC" w:rsidRPr="001B1CED" w:rsidRDefault="00CA7FFC" w:rsidP="00CA7FFC">
      <w:pPr>
        <w:jc w:val="lowKashida"/>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47"/>
      </w:tblGrid>
      <w:tr w:rsidR="00CA7FFC" w:rsidRPr="001B1CED" w14:paraId="2A1C4917" w14:textId="77777777" w:rsidTr="00B40351">
        <w:trPr>
          <w:trHeight w:val="340"/>
          <w:jc w:val="center"/>
        </w:trPr>
        <w:tc>
          <w:tcPr>
            <w:tcW w:w="7247" w:type="dxa"/>
            <w:vAlign w:val="center"/>
          </w:tcPr>
          <w:p w14:paraId="4DD2C6AA" w14:textId="6C1448C4" w:rsidR="00CA7FFC" w:rsidRPr="001B1CED" w:rsidRDefault="009679AC" w:rsidP="006744BC">
            <w:pPr>
              <w:pStyle w:val="Header"/>
              <w:jc w:val="center"/>
              <w:rPr>
                <w:rFonts w:cs="Simplified Arabic"/>
                <w:b/>
                <w:bCs/>
                <w:sz w:val="22"/>
                <w:szCs w:val="22"/>
                <w:rtl/>
              </w:rPr>
            </w:pPr>
            <w:r w:rsidRPr="001B1CED">
              <w:rPr>
                <w:rFonts w:cs="Simplified Arabic"/>
                <w:b/>
                <w:bCs/>
              </w:rPr>
              <w:t xml:space="preserve">A </w:t>
            </w:r>
            <w:r w:rsidR="008F2CD2" w:rsidRPr="001B1CED">
              <w:rPr>
                <w:rFonts w:cs="Simplified Arabic"/>
                <w:b/>
                <w:bCs/>
              </w:rPr>
              <w:t>Decline in</w:t>
            </w:r>
            <w:r w:rsidR="00CA7FFC" w:rsidRPr="001B1CED">
              <w:rPr>
                <w:rFonts w:cs="Simplified Arabic"/>
                <w:b/>
                <w:bCs/>
                <w:sz w:val="22"/>
                <w:szCs w:val="22"/>
              </w:rPr>
              <w:t xml:space="preserve"> </w:t>
            </w:r>
            <w:r w:rsidR="00B40351" w:rsidRPr="001B1CED">
              <w:rPr>
                <w:rFonts w:cs="Simplified Arabic"/>
                <w:b/>
                <w:bCs/>
                <w:sz w:val="22"/>
                <w:szCs w:val="22"/>
              </w:rPr>
              <w:t>D</w:t>
            </w:r>
            <w:r w:rsidR="00CA7FFC" w:rsidRPr="001B1CED">
              <w:rPr>
                <w:rFonts w:cs="Simplified Arabic"/>
                <w:b/>
                <w:bCs/>
                <w:sz w:val="22"/>
                <w:szCs w:val="22"/>
              </w:rPr>
              <w:t xml:space="preserve">ependency </w:t>
            </w:r>
            <w:r w:rsidR="007F3D71" w:rsidRPr="001B1CED">
              <w:rPr>
                <w:rFonts w:cs="Simplified Arabic"/>
                <w:b/>
                <w:bCs/>
                <w:sz w:val="22"/>
                <w:szCs w:val="22"/>
              </w:rPr>
              <w:t>Rat</w:t>
            </w:r>
            <w:r w:rsidR="006744BC" w:rsidRPr="001B1CED">
              <w:rPr>
                <w:rFonts w:cs="Simplified Arabic"/>
                <w:b/>
                <w:bCs/>
                <w:sz w:val="22"/>
                <w:szCs w:val="22"/>
              </w:rPr>
              <w:t>io</w:t>
            </w:r>
            <w:r w:rsidR="007F3D71" w:rsidRPr="001B1CED">
              <w:t xml:space="preserve"> </w:t>
            </w:r>
            <w:r w:rsidR="00CA7FFC" w:rsidRPr="001B1CED">
              <w:rPr>
                <w:rFonts w:cs="Simplified Arabic"/>
                <w:b/>
                <w:bCs/>
                <w:sz w:val="22"/>
                <w:szCs w:val="22"/>
              </w:rPr>
              <w:t xml:space="preserve">in </w:t>
            </w:r>
            <w:r w:rsidR="000E1F48" w:rsidRPr="001B1CED">
              <w:rPr>
                <w:rFonts w:cs="Simplified Arabic"/>
                <w:b/>
                <w:bCs/>
                <w:sz w:val="22"/>
                <w:szCs w:val="22"/>
              </w:rPr>
              <w:t>the State of Palestine</w:t>
            </w:r>
          </w:p>
        </w:tc>
      </w:tr>
    </w:tbl>
    <w:p w14:paraId="1A2CCF53" w14:textId="77777777" w:rsidR="00CA7FFC" w:rsidRPr="001B1CED" w:rsidRDefault="00CA7FFC" w:rsidP="00CA7FFC">
      <w:pPr>
        <w:pStyle w:val="BodyText"/>
        <w:jc w:val="right"/>
        <w:rPr>
          <w:sz w:val="10"/>
          <w:szCs w:val="10"/>
        </w:rPr>
      </w:pPr>
    </w:p>
    <w:p w14:paraId="441A6012" w14:textId="4298825C" w:rsidR="00BC2D0C" w:rsidRPr="001B1CED" w:rsidRDefault="00CA7FFC" w:rsidP="00D808A2">
      <w:pPr>
        <w:jc w:val="both"/>
        <w:rPr>
          <w:rtl/>
        </w:rPr>
      </w:pPr>
      <w:r w:rsidRPr="001B1CED">
        <w:t>Data indicate</w:t>
      </w:r>
      <w:r w:rsidR="00C22D5F" w:rsidRPr="001B1CED">
        <w:t>d</w:t>
      </w:r>
      <w:r w:rsidRPr="001B1CED">
        <w:t xml:space="preserve"> that the dependency </w:t>
      </w:r>
      <w:r w:rsidR="006744BC" w:rsidRPr="001B1CED">
        <w:t xml:space="preserve">ratio </w:t>
      </w:r>
      <w:r w:rsidR="00D61EB9" w:rsidRPr="001B1CED">
        <w:t>decreased</w:t>
      </w:r>
      <w:r w:rsidRPr="001B1CED">
        <w:t xml:space="preserve"> </w:t>
      </w:r>
      <w:r w:rsidR="00386DFF" w:rsidRPr="001B1CED">
        <w:t xml:space="preserve">in the State of Palestine </w:t>
      </w:r>
      <w:r w:rsidRPr="001B1CED">
        <w:t xml:space="preserve">from </w:t>
      </w:r>
      <w:r w:rsidR="00F54B6F" w:rsidRPr="001B1CED">
        <w:t>78.7</w:t>
      </w:r>
      <w:r w:rsidRPr="001B1CED">
        <w:t xml:space="preserve"> in </w:t>
      </w:r>
      <w:r w:rsidR="00F54B6F" w:rsidRPr="001B1CED">
        <w:t>2010</w:t>
      </w:r>
      <w:r w:rsidRPr="001B1CED">
        <w:t xml:space="preserve"> to </w:t>
      </w:r>
      <w:r w:rsidR="00D808A2" w:rsidRPr="001B1CED">
        <w:rPr>
          <w:rFonts w:hint="cs"/>
          <w:rtl/>
        </w:rPr>
        <w:t>69.3</w:t>
      </w:r>
      <w:r w:rsidRPr="001B1CED">
        <w:t xml:space="preserve"> in </w:t>
      </w:r>
      <w:r w:rsidR="00D808A2" w:rsidRPr="001B1CED">
        <w:rPr>
          <w:rFonts w:hint="cs"/>
          <w:rtl/>
        </w:rPr>
        <w:t>2022</w:t>
      </w:r>
      <w:r w:rsidR="009679AC" w:rsidRPr="001B1CED">
        <w:t>.</w:t>
      </w:r>
      <w:r w:rsidRPr="001B1CED">
        <w:t xml:space="preserve"> </w:t>
      </w:r>
      <w:r w:rsidR="00577EE0" w:rsidRPr="001B1CED">
        <w:t>However,</w:t>
      </w:r>
      <w:r w:rsidR="009679AC" w:rsidRPr="001B1CED">
        <w:t xml:space="preserve"> </w:t>
      </w:r>
      <w:r w:rsidRPr="001B1CED">
        <w:t>there was a distinct difference between the West Bank and Gaza Strip</w:t>
      </w:r>
      <w:r w:rsidR="00577EE0" w:rsidRPr="001B1CED">
        <w:t xml:space="preserve">, as this </w:t>
      </w:r>
      <w:r w:rsidR="006744BC" w:rsidRPr="001B1CED">
        <w:t xml:space="preserve">ratio </w:t>
      </w:r>
      <w:r w:rsidRPr="001B1CED">
        <w:t xml:space="preserve">decreased in the West Bank from </w:t>
      </w:r>
      <w:r w:rsidR="00F54B6F" w:rsidRPr="001B1CED">
        <w:t>73.7</w:t>
      </w:r>
      <w:r w:rsidRPr="001B1CED">
        <w:t xml:space="preserve"> in </w:t>
      </w:r>
      <w:r w:rsidR="00F54B6F" w:rsidRPr="001B1CED">
        <w:t>2010</w:t>
      </w:r>
      <w:r w:rsidRPr="001B1CED">
        <w:t xml:space="preserve"> to </w:t>
      </w:r>
      <w:r w:rsidR="00D808A2" w:rsidRPr="001B1CED">
        <w:rPr>
          <w:rFonts w:hint="cs"/>
          <w:rtl/>
        </w:rPr>
        <w:t>64.4</w:t>
      </w:r>
      <w:r w:rsidRPr="001B1CED">
        <w:t xml:space="preserve"> in </w:t>
      </w:r>
      <w:r w:rsidR="00D808A2" w:rsidRPr="001B1CED">
        <w:rPr>
          <w:rFonts w:hint="cs"/>
          <w:rtl/>
        </w:rPr>
        <w:t>2022</w:t>
      </w:r>
      <w:r w:rsidR="005522A0" w:rsidRPr="001B1CED">
        <w:t>,</w:t>
      </w:r>
      <w:r w:rsidRPr="001B1CED">
        <w:t xml:space="preserve"> while </w:t>
      </w:r>
      <w:r w:rsidR="009679AC" w:rsidRPr="001B1CED">
        <w:t xml:space="preserve">it </w:t>
      </w:r>
      <w:r w:rsidRPr="001B1CED">
        <w:t xml:space="preserve">decreased from </w:t>
      </w:r>
      <w:r w:rsidR="00F54B6F" w:rsidRPr="001B1CED">
        <w:t>87.4</w:t>
      </w:r>
      <w:r w:rsidR="008024E9" w:rsidRPr="001B1CED">
        <w:t xml:space="preserve"> </w:t>
      </w:r>
      <w:r w:rsidRPr="001B1CED">
        <w:t xml:space="preserve">in </w:t>
      </w:r>
      <w:r w:rsidR="00F54B6F" w:rsidRPr="001B1CED">
        <w:t>2010</w:t>
      </w:r>
      <w:r w:rsidRPr="001B1CED">
        <w:t xml:space="preserve"> to </w:t>
      </w:r>
      <w:r w:rsidR="00D808A2" w:rsidRPr="001B1CED">
        <w:rPr>
          <w:rFonts w:hint="cs"/>
          <w:rtl/>
        </w:rPr>
        <w:t>76.9</w:t>
      </w:r>
      <w:r w:rsidRPr="001B1CED">
        <w:t xml:space="preserve"> </w:t>
      </w:r>
      <w:r w:rsidR="00577EE0" w:rsidRPr="001B1CED">
        <w:t xml:space="preserve">in Gaza Strip </w:t>
      </w:r>
      <w:r w:rsidRPr="001B1CED">
        <w:t xml:space="preserve">in </w:t>
      </w:r>
      <w:r w:rsidR="000C7545" w:rsidRPr="001B1CED">
        <w:t>2021</w:t>
      </w:r>
      <w:r w:rsidRPr="001B1CED">
        <w:t xml:space="preserve">. </w:t>
      </w:r>
      <w:r w:rsidR="00BC2D0C" w:rsidRPr="001B1CED">
        <w:t xml:space="preserve">(See </w:t>
      </w:r>
      <w:r w:rsidR="00B515F3" w:rsidRPr="001B1CED">
        <w:t xml:space="preserve">Table </w:t>
      </w:r>
      <w:r w:rsidR="00BC2D0C" w:rsidRPr="001B1CED">
        <w:t xml:space="preserve">10) </w:t>
      </w:r>
    </w:p>
    <w:p w14:paraId="42E45FDD" w14:textId="77777777" w:rsidR="00CA7FFC" w:rsidRPr="001B1CED" w:rsidRDefault="00CA7FFC" w:rsidP="00CA7FFC">
      <w:pPr>
        <w:pStyle w:val="BodyText"/>
        <w:rPr>
          <w:sz w:val="20"/>
          <w:szCs w:val="20"/>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1"/>
      </w:tblGrid>
      <w:tr w:rsidR="00D808A2" w:rsidRPr="001B1CED" w14:paraId="50A12E4B" w14:textId="77777777" w:rsidTr="00B40351">
        <w:trPr>
          <w:trHeight w:val="340"/>
          <w:jc w:val="center"/>
        </w:trPr>
        <w:tc>
          <w:tcPr>
            <w:tcW w:w="7121" w:type="dxa"/>
            <w:vAlign w:val="center"/>
          </w:tcPr>
          <w:p w14:paraId="4E3E8C82" w14:textId="4D5B21D6" w:rsidR="00CA7FFC" w:rsidRPr="001B1CED" w:rsidRDefault="00CA7FFC" w:rsidP="00D808A2">
            <w:pPr>
              <w:pStyle w:val="Header"/>
              <w:jc w:val="center"/>
              <w:rPr>
                <w:rFonts w:cs="Simplified Arabic"/>
                <w:b/>
                <w:bCs/>
                <w:rtl/>
              </w:rPr>
            </w:pPr>
            <w:r w:rsidRPr="001B1CED">
              <w:rPr>
                <w:rFonts w:cs="Simplified Arabic"/>
                <w:b/>
                <w:bCs/>
                <w:rtl/>
              </w:rPr>
              <w:br w:type="page"/>
            </w:r>
            <w:r w:rsidR="000C7545" w:rsidRPr="001B1CED">
              <w:rPr>
                <w:rFonts w:cs="Simplified Arabic"/>
                <w:b/>
                <w:bCs/>
              </w:rPr>
              <w:t>21.</w:t>
            </w:r>
            <w:r w:rsidR="00D808A2" w:rsidRPr="001B1CED">
              <w:rPr>
                <w:rFonts w:cs="Simplified Arabic" w:hint="cs"/>
                <w:b/>
                <w:bCs/>
                <w:rtl/>
              </w:rPr>
              <w:t>1</w:t>
            </w:r>
            <w:r w:rsidRPr="001B1CED">
              <w:rPr>
                <w:rFonts w:cs="Simplified Arabic"/>
                <w:b/>
                <w:bCs/>
              </w:rPr>
              <w:t xml:space="preserve"> </w:t>
            </w:r>
            <w:r w:rsidR="00B40351" w:rsidRPr="001B1CED">
              <w:rPr>
                <w:rFonts w:cs="Simplified Arabic"/>
                <w:b/>
                <w:bCs/>
              </w:rPr>
              <w:t>Y</w:t>
            </w:r>
            <w:r w:rsidRPr="001B1CED">
              <w:rPr>
                <w:rFonts w:cs="Simplified Arabic"/>
                <w:b/>
                <w:bCs/>
              </w:rPr>
              <w:t xml:space="preserve">ears is the </w:t>
            </w:r>
            <w:r w:rsidR="00B40351" w:rsidRPr="001B1CED">
              <w:rPr>
                <w:rFonts w:cs="Simplified Arabic"/>
                <w:b/>
                <w:bCs/>
              </w:rPr>
              <w:t>M</w:t>
            </w:r>
            <w:r w:rsidRPr="001B1CED">
              <w:rPr>
                <w:rFonts w:cs="Simplified Arabic"/>
                <w:b/>
                <w:bCs/>
              </w:rPr>
              <w:t xml:space="preserve">edian </w:t>
            </w:r>
            <w:r w:rsidR="00B40351" w:rsidRPr="001B1CED">
              <w:rPr>
                <w:rFonts w:cs="Simplified Arabic"/>
                <w:b/>
                <w:bCs/>
              </w:rPr>
              <w:t>A</w:t>
            </w:r>
            <w:r w:rsidRPr="001B1CED">
              <w:rPr>
                <w:rFonts w:cs="Simplified Arabic"/>
                <w:b/>
                <w:bCs/>
              </w:rPr>
              <w:t xml:space="preserve">ge in </w:t>
            </w:r>
            <w:r w:rsidR="000E1F48" w:rsidRPr="001B1CED">
              <w:rPr>
                <w:rFonts w:cs="Simplified Arabic"/>
                <w:b/>
                <w:bCs/>
                <w:sz w:val="22"/>
                <w:szCs w:val="22"/>
              </w:rPr>
              <w:t>the State of Palestine</w:t>
            </w:r>
          </w:p>
        </w:tc>
      </w:tr>
    </w:tbl>
    <w:p w14:paraId="5279CFA2" w14:textId="77777777" w:rsidR="00B40351" w:rsidRPr="001B1CED" w:rsidRDefault="00B40351" w:rsidP="00CA7FFC">
      <w:pPr>
        <w:pStyle w:val="BodyText"/>
        <w:rPr>
          <w:sz w:val="10"/>
          <w:szCs w:val="10"/>
        </w:rPr>
      </w:pPr>
    </w:p>
    <w:p w14:paraId="261F5245" w14:textId="62FEF5F4" w:rsidR="00BC2D0C" w:rsidRPr="001B1CED" w:rsidRDefault="00CA7FFC" w:rsidP="00D808A2">
      <w:pPr>
        <w:jc w:val="both"/>
        <w:rPr>
          <w:rtl/>
        </w:rPr>
      </w:pPr>
      <w:r w:rsidRPr="001B1CED">
        <w:t xml:space="preserve">There has been a slight increase in the median age </w:t>
      </w:r>
      <w:r w:rsidR="00386DFF" w:rsidRPr="001B1CED">
        <w:t xml:space="preserve">in the State of Palestine </w:t>
      </w:r>
      <w:r w:rsidRPr="001B1CED">
        <w:t xml:space="preserve">during </w:t>
      </w:r>
      <w:r w:rsidR="00BC2D0C" w:rsidRPr="001B1CED">
        <w:t>(</w:t>
      </w:r>
      <w:r w:rsidR="00F54B6F" w:rsidRPr="001B1CED">
        <w:t>2010</w:t>
      </w:r>
      <w:r w:rsidRPr="001B1CED">
        <w:t>-</w:t>
      </w:r>
      <w:r w:rsidR="00D808A2" w:rsidRPr="001B1CED">
        <w:rPr>
          <w:rFonts w:hint="cs"/>
          <w:rtl/>
        </w:rPr>
        <w:t>2022</w:t>
      </w:r>
      <w:r w:rsidR="009679AC" w:rsidRPr="001B1CED">
        <w:t>). It</w:t>
      </w:r>
      <w:r w:rsidRPr="001B1CED">
        <w:t xml:space="preserve"> </w:t>
      </w:r>
      <w:r w:rsidR="00D72295" w:rsidRPr="001B1CED">
        <w:t>increased</w:t>
      </w:r>
      <w:r w:rsidRPr="001B1CED">
        <w:t xml:space="preserve"> from </w:t>
      </w:r>
      <w:r w:rsidR="00F54B6F" w:rsidRPr="001B1CED">
        <w:t>18.5</w:t>
      </w:r>
      <w:r w:rsidRPr="001B1CED">
        <w:t xml:space="preserve"> years in </w:t>
      </w:r>
      <w:r w:rsidR="00F54B6F" w:rsidRPr="001B1CED">
        <w:t>2010</w:t>
      </w:r>
      <w:r w:rsidRPr="001B1CED">
        <w:t xml:space="preserve"> to </w:t>
      </w:r>
      <w:r w:rsidR="00D808A2" w:rsidRPr="001B1CED">
        <w:rPr>
          <w:rFonts w:hint="cs"/>
          <w:rtl/>
        </w:rPr>
        <w:t>21.1</w:t>
      </w:r>
      <w:r w:rsidRPr="001B1CED">
        <w:t xml:space="preserve"> years in </w:t>
      </w:r>
      <w:r w:rsidR="00D808A2" w:rsidRPr="001B1CED">
        <w:rPr>
          <w:rFonts w:hint="cs"/>
          <w:rtl/>
        </w:rPr>
        <w:t>2022</w:t>
      </w:r>
      <w:r w:rsidRPr="001B1CED">
        <w:t xml:space="preserve">. In the West Bank, the median age </w:t>
      </w:r>
      <w:r w:rsidR="00D72295" w:rsidRPr="001B1CED">
        <w:t xml:space="preserve">increased </w:t>
      </w:r>
      <w:r w:rsidRPr="001B1CED">
        <w:t xml:space="preserve">from </w:t>
      </w:r>
      <w:r w:rsidR="00F54B6F" w:rsidRPr="001B1CED">
        <w:t>19.4</w:t>
      </w:r>
      <w:r w:rsidRPr="001B1CED">
        <w:t xml:space="preserve"> years in </w:t>
      </w:r>
      <w:r w:rsidR="00F54B6F" w:rsidRPr="001B1CED">
        <w:t>2010</w:t>
      </w:r>
      <w:r w:rsidRPr="001B1CED">
        <w:t xml:space="preserve"> to </w:t>
      </w:r>
      <w:r w:rsidR="00D808A2" w:rsidRPr="001B1CED">
        <w:rPr>
          <w:rFonts w:hint="cs"/>
          <w:rtl/>
        </w:rPr>
        <w:t>22.3</w:t>
      </w:r>
      <w:r w:rsidRPr="001B1CED">
        <w:t xml:space="preserve"> years in </w:t>
      </w:r>
      <w:r w:rsidR="00D808A2" w:rsidRPr="001B1CED">
        <w:rPr>
          <w:rFonts w:hint="cs"/>
          <w:rtl/>
        </w:rPr>
        <w:t>2022</w:t>
      </w:r>
      <w:r w:rsidRPr="001B1CED">
        <w:t xml:space="preserve">, while it increased from </w:t>
      </w:r>
      <w:r w:rsidR="00F54B6F" w:rsidRPr="001B1CED">
        <w:t>17.2</w:t>
      </w:r>
      <w:r w:rsidRPr="001B1CED">
        <w:t xml:space="preserve"> in </w:t>
      </w:r>
      <w:r w:rsidR="00F54B6F" w:rsidRPr="001B1CED">
        <w:t>2010</w:t>
      </w:r>
      <w:r w:rsidRPr="001B1CED">
        <w:t xml:space="preserve"> to </w:t>
      </w:r>
      <w:r w:rsidR="00D808A2" w:rsidRPr="001B1CED">
        <w:rPr>
          <w:rFonts w:hint="cs"/>
          <w:rtl/>
        </w:rPr>
        <w:t>19.4</w:t>
      </w:r>
      <w:r w:rsidRPr="001B1CED">
        <w:t xml:space="preserve"> years in</w:t>
      </w:r>
      <w:r w:rsidR="00E82883" w:rsidRPr="001B1CED">
        <w:t xml:space="preserve"> Gaza Strip</w:t>
      </w:r>
      <w:r w:rsidRPr="001B1CED">
        <w:t xml:space="preserve"> </w:t>
      </w:r>
      <w:r w:rsidR="00E82883" w:rsidRPr="001B1CED">
        <w:t xml:space="preserve">in </w:t>
      </w:r>
      <w:r w:rsidR="00D808A2" w:rsidRPr="001B1CED">
        <w:rPr>
          <w:rFonts w:hint="cs"/>
          <w:rtl/>
        </w:rPr>
        <w:t>2022</w:t>
      </w:r>
      <w:r w:rsidRPr="001B1CED">
        <w:t xml:space="preserve">. </w:t>
      </w:r>
      <w:r w:rsidR="00BC2D0C" w:rsidRPr="001B1CED">
        <w:t xml:space="preserve">(See </w:t>
      </w:r>
      <w:r w:rsidR="00B515F3" w:rsidRPr="001B1CED">
        <w:t xml:space="preserve">Table </w:t>
      </w:r>
      <w:r w:rsidR="00BC2D0C" w:rsidRPr="001B1CED">
        <w:t>10)</w:t>
      </w:r>
    </w:p>
    <w:p w14:paraId="1AA3E16F" w14:textId="77777777" w:rsidR="00B40351" w:rsidRPr="001B1CED" w:rsidRDefault="00B40351" w:rsidP="00CA7FFC">
      <w:pPr>
        <w:pStyle w:val="BodyText"/>
        <w:rPr>
          <w:sz w:val="20"/>
          <w:szCs w:val="20"/>
          <w:rtl/>
        </w:rPr>
      </w:pPr>
    </w:p>
    <w:tbl>
      <w:tblPr>
        <w:bidiVisual/>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36"/>
      </w:tblGrid>
      <w:tr w:rsidR="00D808A2" w:rsidRPr="001B1CED" w14:paraId="16653235" w14:textId="77777777" w:rsidTr="008402D7">
        <w:trPr>
          <w:trHeight w:val="461"/>
          <w:jc w:val="center"/>
        </w:trPr>
        <w:tc>
          <w:tcPr>
            <w:tcW w:w="7536" w:type="dxa"/>
            <w:vAlign w:val="center"/>
          </w:tcPr>
          <w:p w14:paraId="1C0C13ED" w14:textId="69339D4C" w:rsidR="00CA7FFC" w:rsidRPr="001B1CED" w:rsidRDefault="001E3D4A" w:rsidP="00D808A2">
            <w:pPr>
              <w:pStyle w:val="Header"/>
              <w:jc w:val="center"/>
              <w:rPr>
                <w:b/>
                <w:bCs/>
                <w:rtl/>
              </w:rPr>
            </w:pPr>
            <w:r w:rsidRPr="001B1CED">
              <w:rPr>
                <w:b/>
                <w:bCs/>
              </w:rPr>
              <w:t>The</w:t>
            </w:r>
            <w:r w:rsidR="008402D7" w:rsidRPr="001B1CED">
              <w:rPr>
                <w:b/>
                <w:bCs/>
              </w:rPr>
              <w:t xml:space="preserve"> </w:t>
            </w:r>
            <w:r w:rsidR="00024401" w:rsidRPr="001B1CED">
              <w:rPr>
                <w:b/>
                <w:bCs/>
              </w:rPr>
              <w:t xml:space="preserve">Population </w:t>
            </w:r>
            <w:r w:rsidR="00C4587E" w:rsidRPr="001B1CED">
              <w:rPr>
                <w:b/>
                <w:bCs/>
              </w:rPr>
              <w:t>Growth Rate</w:t>
            </w:r>
            <w:r w:rsidR="008402D7" w:rsidRPr="001B1CED">
              <w:rPr>
                <w:b/>
                <w:bCs/>
              </w:rPr>
              <w:t xml:space="preserve"> in </w:t>
            </w:r>
            <w:r w:rsidR="000E1F48" w:rsidRPr="001B1CED">
              <w:rPr>
                <w:rFonts w:cs="Simplified Arabic"/>
                <w:b/>
                <w:bCs/>
                <w:sz w:val="22"/>
                <w:szCs w:val="22"/>
              </w:rPr>
              <w:t xml:space="preserve">the State of Palestine </w:t>
            </w:r>
            <w:r w:rsidR="00C22D5F" w:rsidRPr="001B1CED">
              <w:rPr>
                <w:b/>
                <w:bCs/>
              </w:rPr>
              <w:t xml:space="preserve">is </w:t>
            </w:r>
            <w:r w:rsidR="008402D7" w:rsidRPr="001B1CED">
              <w:rPr>
                <w:b/>
                <w:bCs/>
              </w:rPr>
              <w:t>2.</w:t>
            </w:r>
            <w:r w:rsidR="000C7545" w:rsidRPr="001B1CED">
              <w:rPr>
                <w:b/>
                <w:bCs/>
              </w:rPr>
              <w:t>4</w:t>
            </w:r>
            <w:r w:rsidR="008402D7" w:rsidRPr="001B1CED">
              <w:rPr>
                <w:b/>
                <w:bCs/>
              </w:rPr>
              <w:t>%</w:t>
            </w:r>
            <w:r w:rsidR="007E69F9" w:rsidRPr="001B1CED">
              <w:rPr>
                <w:b/>
                <w:bCs/>
              </w:rPr>
              <w:t xml:space="preserve"> in </w:t>
            </w:r>
            <w:r w:rsidR="00D808A2" w:rsidRPr="001B1CED">
              <w:rPr>
                <w:rFonts w:hint="cs"/>
                <w:b/>
                <w:bCs/>
                <w:rtl/>
              </w:rPr>
              <w:t>2022</w:t>
            </w:r>
          </w:p>
        </w:tc>
      </w:tr>
    </w:tbl>
    <w:p w14:paraId="4343DD31" w14:textId="77777777" w:rsidR="00CA7FFC" w:rsidRPr="001B1CED" w:rsidRDefault="00CA7FFC" w:rsidP="009E64B3">
      <w:pPr>
        <w:pStyle w:val="BodyText"/>
        <w:jc w:val="center"/>
        <w:rPr>
          <w:sz w:val="10"/>
          <w:szCs w:val="10"/>
        </w:rPr>
      </w:pPr>
    </w:p>
    <w:p w14:paraId="1D8974A6" w14:textId="27DAE578" w:rsidR="00CA7FFC" w:rsidRPr="001B1CED" w:rsidRDefault="00CA7FFC" w:rsidP="00D808A2">
      <w:pPr>
        <w:pStyle w:val="BodyText"/>
      </w:pPr>
      <w:r w:rsidRPr="001B1CED">
        <w:t xml:space="preserve">The </w:t>
      </w:r>
      <w:r w:rsidR="00024401" w:rsidRPr="001B1CED">
        <w:t xml:space="preserve">population </w:t>
      </w:r>
      <w:r w:rsidR="00C4587E" w:rsidRPr="001B1CED">
        <w:t xml:space="preserve">growth rate </w:t>
      </w:r>
      <w:r w:rsidR="00E0402E" w:rsidRPr="001B1CED">
        <w:t xml:space="preserve">in the State of Palestine </w:t>
      </w:r>
      <w:r w:rsidR="00577EE0" w:rsidRPr="001B1CED">
        <w:t xml:space="preserve">reached </w:t>
      </w:r>
      <w:r w:rsidR="00C22D5F" w:rsidRPr="001B1CED">
        <w:t>2.</w:t>
      </w:r>
      <w:r w:rsidR="000C7545" w:rsidRPr="001B1CED">
        <w:t>4</w:t>
      </w:r>
      <w:r w:rsidR="00C22D5F" w:rsidRPr="001B1CED">
        <w:t xml:space="preserve">% </w:t>
      </w:r>
      <w:r w:rsidRPr="001B1CED">
        <w:t xml:space="preserve">in </w:t>
      </w:r>
      <w:r w:rsidR="00D808A2" w:rsidRPr="001B1CED">
        <w:rPr>
          <w:rFonts w:hint="cs"/>
          <w:rtl/>
        </w:rPr>
        <w:t>2022</w:t>
      </w:r>
      <w:r w:rsidRPr="001B1CED">
        <w:t>: 2.</w:t>
      </w:r>
      <w:r w:rsidR="00D808A2" w:rsidRPr="001B1CED">
        <w:rPr>
          <w:rFonts w:hint="cs"/>
          <w:rtl/>
        </w:rPr>
        <w:t>1</w:t>
      </w:r>
      <w:r w:rsidRPr="001B1CED">
        <w:t xml:space="preserve">% in the West Bank and </w:t>
      </w:r>
      <w:r w:rsidR="000C7545" w:rsidRPr="001B1CED">
        <w:t>2.8</w:t>
      </w:r>
      <w:r w:rsidRPr="001B1CED">
        <w:t xml:space="preserve">% in </w:t>
      </w:r>
      <w:r w:rsidR="007F0509" w:rsidRPr="001B1CED">
        <w:t>Gaza</w:t>
      </w:r>
      <w:r w:rsidR="00C46DD4" w:rsidRPr="001B1CED">
        <w:t xml:space="preserve"> Strip</w:t>
      </w:r>
      <w:r w:rsidRPr="001B1CED">
        <w:t xml:space="preserve">. </w:t>
      </w:r>
      <w:r w:rsidR="00BC2D0C" w:rsidRPr="001B1CED">
        <w:t xml:space="preserve">(See </w:t>
      </w:r>
      <w:r w:rsidR="00B515F3" w:rsidRPr="001B1CED">
        <w:t xml:space="preserve">Table </w:t>
      </w:r>
      <w:r w:rsidR="00BC2D0C" w:rsidRPr="001B1CED">
        <w:t>10)</w:t>
      </w:r>
      <w:r w:rsidR="00A5632C" w:rsidRPr="001B1CED">
        <w:t>.</w:t>
      </w:r>
    </w:p>
    <w:p w14:paraId="3D4CC199" w14:textId="77777777" w:rsidR="00CA7FFC" w:rsidRPr="001B1CED" w:rsidRDefault="00CA7FFC" w:rsidP="00CA7FFC">
      <w:pPr>
        <w:jc w:val="both"/>
        <w:rPr>
          <w:sz w:val="20"/>
          <w:szCs w:val="20"/>
          <w:rtl/>
        </w:rPr>
      </w:pPr>
    </w:p>
    <w:tbl>
      <w:tblPr>
        <w:bidiVisual/>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55"/>
      </w:tblGrid>
      <w:tr w:rsidR="00CA7FFC" w:rsidRPr="001B1CED" w14:paraId="0EFFB096" w14:textId="77777777" w:rsidTr="00B40351">
        <w:trPr>
          <w:trHeight w:val="340"/>
          <w:jc w:val="center"/>
        </w:trPr>
        <w:tc>
          <w:tcPr>
            <w:tcW w:w="7655" w:type="dxa"/>
            <w:vAlign w:val="center"/>
          </w:tcPr>
          <w:p w14:paraId="44ABD463" w14:textId="77777777" w:rsidR="00CA7FFC" w:rsidRPr="001B1CED" w:rsidRDefault="00E0402E" w:rsidP="00A65B7B">
            <w:pPr>
              <w:pStyle w:val="Header"/>
              <w:jc w:val="center"/>
              <w:rPr>
                <w:rFonts w:cs="Simplified Arabic"/>
                <w:b/>
                <w:bCs/>
                <w:rtl/>
              </w:rPr>
            </w:pPr>
            <w:r w:rsidRPr="001B1CED">
              <w:rPr>
                <w:rFonts w:cs="Simplified Arabic"/>
                <w:b/>
                <w:bCs/>
              </w:rPr>
              <w:t xml:space="preserve">A </w:t>
            </w:r>
            <w:r w:rsidR="00072BE7" w:rsidRPr="001B1CED">
              <w:rPr>
                <w:rFonts w:cs="Simplified Arabic"/>
                <w:b/>
                <w:bCs/>
              </w:rPr>
              <w:t xml:space="preserve">Decline </w:t>
            </w:r>
            <w:r w:rsidR="00CA7FFC" w:rsidRPr="001B1CED">
              <w:rPr>
                <w:rFonts w:cs="Simplified Arabic"/>
                <w:b/>
                <w:bCs/>
              </w:rPr>
              <w:t xml:space="preserve">in </w:t>
            </w:r>
            <w:r w:rsidR="00A65B7B" w:rsidRPr="001B1CED">
              <w:rPr>
                <w:rFonts w:cs="Simplified Arabic"/>
                <w:b/>
                <w:bCs/>
              </w:rPr>
              <w:t>Average</w:t>
            </w:r>
            <w:r w:rsidR="00A65B7B" w:rsidRPr="001B1CED">
              <w:t xml:space="preserve"> </w:t>
            </w:r>
            <w:r w:rsidR="00B40351" w:rsidRPr="001B1CED">
              <w:rPr>
                <w:rFonts w:cs="Simplified Arabic"/>
                <w:b/>
                <w:bCs/>
              </w:rPr>
              <w:t>H</w:t>
            </w:r>
            <w:r w:rsidR="00CA7FFC" w:rsidRPr="001B1CED">
              <w:rPr>
                <w:rFonts w:cs="Simplified Arabic"/>
                <w:b/>
                <w:bCs/>
              </w:rPr>
              <w:t xml:space="preserve">ousehold </w:t>
            </w:r>
            <w:r w:rsidR="00B40351" w:rsidRPr="001B1CED">
              <w:rPr>
                <w:rFonts w:cs="Simplified Arabic"/>
                <w:b/>
                <w:bCs/>
              </w:rPr>
              <w:t>S</w:t>
            </w:r>
            <w:r w:rsidR="00CA7FFC" w:rsidRPr="001B1CED">
              <w:rPr>
                <w:rFonts w:cs="Simplified Arabic"/>
                <w:b/>
                <w:bCs/>
              </w:rPr>
              <w:t xml:space="preserve">ize in </w:t>
            </w:r>
            <w:r w:rsidR="000E1F48" w:rsidRPr="001B1CED">
              <w:rPr>
                <w:rFonts w:cs="Simplified Arabic"/>
                <w:b/>
                <w:bCs/>
                <w:sz w:val="22"/>
                <w:szCs w:val="22"/>
              </w:rPr>
              <w:t>the State of Palestine</w:t>
            </w:r>
          </w:p>
        </w:tc>
      </w:tr>
    </w:tbl>
    <w:p w14:paraId="02261D13" w14:textId="77777777" w:rsidR="00CA7FFC" w:rsidRPr="001B1CED" w:rsidRDefault="00CA7FFC" w:rsidP="009E64B3">
      <w:pPr>
        <w:jc w:val="center"/>
        <w:rPr>
          <w:b/>
          <w:bCs/>
          <w:sz w:val="10"/>
          <w:szCs w:val="10"/>
        </w:rPr>
      </w:pPr>
    </w:p>
    <w:p w14:paraId="476AB4E6" w14:textId="098F4F26" w:rsidR="003932C6" w:rsidRDefault="004B1ABE" w:rsidP="00D808A2">
      <w:pPr>
        <w:jc w:val="both"/>
      </w:pPr>
      <w:r w:rsidRPr="001B1CED">
        <w:t xml:space="preserve">Estimates indicate a </w:t>
      </w:r>
      <w:r w:rsidR="003932C6" w:rsidRPr="001B1CED">
        <w:t xml:space="preserve">decline </w:t>
      </w:r>
      <w:r w:rsidRPr="001B1CED">
        <w:t>in the average household size</w:t>
      </w:r>
      <w:r w:rsidRPr="001B1CED">
        <w:rPr>
          <w:rFonts w:cs="Simplified Arabic"/>
          <w:b/>
          <w:bCs/>
        </w:rPr>
        <w:t xml:space="preserve"> </w:t>
      </w:r>
      <w:r w:rsidRPr="001B1CED">
        <w:t>in Palestine compared to 2010, as the average household size</w:t>
      </w:r>
      <w:r w:rsidRPr="001B1CED">
        <w:rPr>
          <w:rFonts w:cs="Simplified Arabic"/>
          <w:b/>
          <w:bCs/>
        </w:rPr>
        <w:t xml:space="preserve"> </w:t>
      </w:r>
      <w:r w:rsidR="003932C6" w:rsidRPr="001B1CED">
        <w:t xml:space="preserve">declined </w:t>
      </w:r>
      <w:r w:rsidRPr="001B1CED">
        <w:t>to 5.</w:t>
      </w:r>
      <w:r w:rsidR="00D808A2" w:rsidRPr="001B1CED">
        <w:rPr>
          <w:rFonts w:hint="cs"/>
          <w:rtl/>
        </w:rPr>
        <w:t>0</w:t>
      </w:r>
      <w:r w:rsidRPr="001B1CED">
        <w:t xml:space="preserve"> individuals in </w:t>
      </w:r>
      <w:r w:rsidR="00D808A2" w:rsidRPr="001B1CED">
        <w:rPr>
          <w:rFonts w:hint="cs"/>
          <w:rtl/>
        </w:rPr>
        <w:t>2021</w:t>
      </w:r>
      <w:r w:rsidRPr="001B1CED">
        <w:t xml:space="preserve"> compared to 5.5 individuals in 2010. On the other hand, this average </w:t>
      </w:r>
      <w:r w:rsidR="003932C6" w:rsidRPr="001B1CED">
        <w:t xml:space="preserve">declined </w:t>
      </w:r>
      <w:r w:rsidRPr="001B1CED">
        <w:t xml:space="preserve">in the West Bank to </w:t>
      </w:r>
      <w:r w:rsidR="00D808A2" w:rsidRPr="001B1CED">
        <w:rPr>
          <w:rFonts w:hint="cs"/>
          <w:rtl/>
        </w:rPr>
        <w:t>4.7</w:t>
      </w:r>
      <w:r w:rsidRPr="001B1CED">
        <w:t xml:space="preserve"> individuals in </w:t>
      </w:r>
      <w:r w:rsidR="00D808A2" w:rsidRPr="001B1CED">
        <w:rPr>
          <w:rFonts w:hint="cs"/>
          <w:rtl/>
        </w:rPr>
        <w:t>2021</w:t>
      </w:r>
      <w:r w:rsidRPr="001B1CED">
        <w:t xml:space="preserve"> compared to 5.2 individuals in 2010, while in the Gaza Strip, </w:t>
      </w:r>
      <w:r w:rsidR="003932C6" w:rsidRPr="001B1CED">
        <w:t xml:space="preserve">the </w:t>
      </w:r>
      <w:r w:rsidR="003932C6" w:rsidRPr="001B1CED">
        <w:rPr>
          <w:sz w:val="21"/>
          <w:szCs w:val="21"/>
        </w:rPr>
        <w:t xml:space="preserve"> </w:t>
      </w:r>
      <w:r w:rsidR="003932C6" w:rsidRPr="001B1CED">
        <w:t>average household size</w:t>
      </w:r>
      <w:r w:rsidR="003932C6" w:rsidRPr="001B1CED">
        <w:rPr>
          <w:rFonts w:cs="Simplified Arabic"/>
          <w:b/>
          <w:bCs/>
        </w:rPr>
        <w:t xml:space="preserve"> </w:t>
      </w:r>
      <w:r w:rsidR="003932C6" w:rsidRPr="001B1CED">
        <w:t xml:space="preserve">declined </w:t>
      </w:r>
      <w:r w:rsidRPr="001B1CED">
        <w:t xml:space="preserve">to </w:t>
      </w:r>
      <w:r w:rsidR="00D808A2" w:rsidRPr="001B1CED">
        <w:rPr>
          <w:rFonts w:hint="cs"/>
          <w:rtl/>
        </w:rPr>
        <w:t>5.6</w:t>
      </w:r>
      <w:r w:rsidRPr="001B1CED">
        <w:t xml:space="preserve"> members in the year </w:t>
      </w:r>
      <w:r w:rsidR="00D808A2" w:rsidRPr="001B1CED">
        <w:rPr>
          <w:rFonts w:hint="cs"/>
          <w:rtl/>
        </w:rPr>
        <w:t>2021</w:t>
      </w:r>
      <w:r w:rsidRPr="001B1CED">
        <w:t>, compared to 6.4 in 2010.</w:t>
      </w:r>
      <w:r w:rsidR="003932C6" w:rsidRPr="001B1CED">
        <w:t xml:space="preserve"> (See Table 10).</w:t>
      </w:r>
    </w:p>
    <w:p w14:paraId="59DC26AA" w14:textId="52C96AF9" w:rsidR="00B94C29" w:rsidRDefault="00B94C29" w:rsidP="00D808A2">
      <w:pPr>
        <w:jc w:val="both"/>
      </w:pPr>
    </w:p>
    <w:p w14:paraId="329D35E8" w14:textId="339942A7" w:rsidR="000E08FA" w:rsidRPr="001B1CED" w:rsidRDefault="007E69F9" w:rsidP="007E69F9">
      <w:r w:rsidRPr="001B1CED">
        <w:t xml:space="preserve">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3"/>
      </w:tblGrid>
      <w:tr w:rsidR="00CA7FFC" w:rsidRPr="001B1CED" w14:paraId="6669920F" w14:textId="77777777" w:rsidTr="00CD3CDD">
        <w:trPr>
          <w:trHeight w:val="340"/>
          <w:jc w:val="center"/>
        </w:trPr>
        <w:tc>
          <w:tcPr>
            <w:tcW w:w="7733" w:type="dxa"/>
            <w:vAlign w:val="center"/>
          </w:tcPr>
          <w:p w14:paraId="5429E601" w14:textId="6505E979" w:rsidR="00CA7FFC" w:rsidRPr="001B1CED" w:rsidRDefault="005C79ED" w:rsidP="009F3144">
            <w:pPr>
              <w:pStyle w:val="Header"/>
              <w:jc w:val="center"/>
              <w:rPr>
                <w:rFonts w:cs="Simplified Arabic"/>
                <w:b/>
                <w:bCs/>
                <w:rtl/>
              </w:rPr>
            </w:pPr>
            <w:r w:rsidRPr="001B1CED">
              <w:rPr>
                <w:rFonts w:cs="Simplified Arabic"/>
                <w:b/>
                <w:bCs/>
              </w:rPr>
              <w:t xml:space="preserve">Fertility </w:t>
            </w:r>
            <w:r w:rsidR="009F3144" w:rsidRPr="001B1CED">
              <w:rPr>
                <w:rFonts w:cs="Simplified Arabic"/>
                <w:b/>
                <w:bCs/>
              </w:rPr>
              <w:t xml:space="preserve">Rates </w:t>
            </w:r>
            <w:r w:rsidRPr="001B1CED">
              <w:rPr>
                <w:rFonts w:cs="Simplified Arabic"/>
                <w:b/>
                <w:bCs/>
              </w:rPr>
              <w:t>are</w:t>
            </w:r>
            <w:r w:rsidR="00E0402E" w:rsidRPr="001B1CED">
              <w:rPr>
                <w:rFonts w:cs="Simplified Arabic"/>
                <w:b/>
                <w:bCs/>
              </w:rPr>
              <w:t xml:space="preserve"> </w:t>
            </w:r>
            <w:r w:rsidR="009F3144" w:rsidRPr="001B1CED">
              <w:rPr>
                <w:rFonts w:cs="Simplified Arabic"/>
                <w:b/>
                <w:bCs/>
              </w:rPr>
              <w:t xml:space="preserve">Declining </w:t>
            </w:r>
            <w:r w:rsidR="00E0402E" w:rsidRPr="001B1CED">
              <w:rPr>
                <w:rFonts w:cs="Simplified Arabic"/>
                <w:b/>
                <w:bCs/>
              </w:rPr>
              <w:t xml:space="preserve">on a </w:t>
            </w:r>
            <w:r w:rsidR="009F3144" w:rsidRPr="001B1CED">
              <w:rPr>
                <w:rFonts w:cs="Simplified Arabic"/>
                <w:b/>
                <w:bCs/>
              </w:rPr>
              <w:t xml:space="preserve">Constant Basis </w:t>
            </w:r>
            <w:r w:rsidRPr="001B1CED">
              <w:rPr>
                <w:rFonts w:cs="Simplified Arabic"/>
                <w:b/>
                <w:bCs/>
              </w:rPr>
              <w:t>in the State of Palestine</w:t>
            </w:r>
          </w:p>
        </w:tc>
      </w:tr>
    </w:tbl>
    <w:p w14:paraId="7B153BF0" w14:textId="77777777" w:rsidR="00CA7FFC" w:rsidRPr="001B1CED" w:rsidRDefault="00CA7FFC" w:rsidP="009E64B3">
      <w:pPr>
        <w:pStyle w:val="BodyText"/>
        <w:jc w:val="center"/>
        <w:rPr>
          <w:sz w:val="10"/>
          <w:szCs w:val="10"/>
        </w:rPr>
      </w:pPr>
    </w:p>
    <w:p w14:paraId="78A95501" w14:textId="6460B5A9" w:rsidR="00771CD8" w:rsidRPr="001B1CED" w:rsidRDefault="00771CD8" w:rsidP="007F3D71">
      <w:pPr>
        <w:pStyle w:val="BodyText"/>
        <w:rPr>
          <w:rtl/>
        </w:rPr>
      </w:pPr>
      <w:r w:rsidRPr="001B1CED">
        <w:t xml:space="preserve">During </w:t>
      </w:r>
      <w:r w:rsidR="00FC06CC" w:rsidRPr="001B1CED">
        <w:t xml:space="preserve">the last decade, the fertility rate in the State of Palestine began to decline. The results of the Palestinian Multiple Indicator Cluster Survey </w:t>
      </w:r>
      <w:r w:rsidR="007F3D71" w:rsidRPr="001B1CED">
        <w:t>2019</w:t>
      </w:r>
      <w:r w:rsidR="00FC06CC" w:rsidRPr="001B1CED">
        <w:t>-</w:t>
      </w:r>
      <w:r w:rsidR="007F3D71" w:rsidRPr="001B1CED">
        <w:t>2020</w:t>
      </w:r>
      <w:r w:rsidRPr="001B1CED">
        <w:t>,</w:t>
      </w:r>
      <w:r w:rsidR="00FC06CC" w:rsidRPr="001B1CED">
        <w:t xml:space="preserve"> </w:t>
      </w:r>
      <w:r w:rsidRPr="001B1CED">
        <w:t xml:space="preserve">indicated that </w:t>
      </w:r>
      <w:r w:rsidR="00FC06CC" w:rsidRPr="001B1CED">
        <w:t xml:space="preserve">the </w:t>
      </w:r>
      <w:r w:rsidRPr="001B1CED">
        <w:t xml:space="preserve">total fertility rates in Palestine have been declining since 1999 </w:t>
      </w:r>
      <w:r w:rsidR="00FC06CC" w:rsidRPr="001B1CED">
        <w:t xml:space="preserve">up </w:t>
      </w:r>
      <w:r w:rsidRPr="001B1CED">
        <w:t>to 2019</w:t>
      </w:r>
      <w:r w:rsidR="00FC06CC" w:rsidRPr="001B1CED">
        <w:t>. They</w:t>
      </w:r>
      <w:r w:rsidRPr="001B1CED">
        <w:t xml:space="preserve"> decreased from 4.6 births per woman to (5.8 in the Gaza Strip and 4.1 in the West Bank) to 3.8 births per woman during the period 2017-2019 (3.9 in the Gaza Strip and 3.8 in the West Bank). (See </w:t>
      </w:r>
      <w:r w:rsidR="00B515F3" w:rsidRPr="001B1CED">
        <w:t xml:space="preserve">Table </w:t>
      </w:r>
      <w:r w:rsidRPr="001B1CED">
        <w:t>10).</w:t>
      </w:r>
    </w:p>
    <w:p w14:paraId="132EFA15" w14:textId="77777777" w:rsidR="00771CD8" w:rsidRPr="001B1CED" w:rsidRDefault="00771CD8" w:rsidP="00771CD8">
      <w:pPr>
        <w:pStyle w:val="BodyText"/>
      </w:pPr>
    </w:p>
    <w:p w14:paraId="0C3CAEB4" w14:textId="77777777" w:rsidR="003E7557" w:rsidRPr="001B1CED" w:rsidRDefault="003E7557" w:rsidP="00771CD8">
      <w:pPr>
        <w:pStyle w:val="BodyText2"/>
        <w:jc w:val="both"/>
        <w:rPr>
          <w:sz w:val="20"/>
          <w:szCs w:val="20"/>
          <w:rtl/>
        </w:rPr>
      </w:pPr>
      <w:r w:rsidRPr="001B1CED">
        <w:rPr>
          <w:rFonts w:hint="cs"/>
          <w:sz w:val="20"/>
          <w:szCs w:val="20"/>
          <w:rtl/>
        </w:rPr>
        <w:t xml:space="preserve">  </w:t>
      </w:r>
    </w:p>
    <w:p w14:paraId="54305702" w14:textId="77777777" w:rsidR="00B94C29" w:rsidRDefault="00B94C29">
      <w:pPr>
        <w:rPr>
          <w:rFonts w:cs="Simplified Arabic"/>
          <w:b/>
          <w:bCs/>
        </w:rPr>
      </w:pPr>
      <w:r>
        <w:rPr>
          <w:rFonts w:cs="Simplified Arabic"/>
          <w:b/>
          <w:bCs/>
        </w:rPr>
        <w:br w:type="page"/>
      </w:r>
    </w:p>
    <w:p w14:paraId="0F06F647" w14:textId="65CF139D" w:rsidR="008A47DE" w:rsidRPr="001B1CED" w:rsidRDefault="003E7557" w:rsidP="000E1F48">
      <w:pPr>
        <w:jc w:val="center"/>
        <w:rPr>
          <w:rFonts w:cs="Simplified Arabic"/>
          <w:b/>
          <w:bCs/>
        </w:rPr>
      </w:pPr>
      <w:r w:rsidRPr="001B1CED">
        <w:rPr>
          <w:rFonts w:cs="Simplified Arabic"/>
          <w:b/>
          <w:bCs/>
        </w:rPr>
        <w:lastRenderedPageBreak/>
        <w:t xml:space="preserve">Fertility Rates in </w:t>
      </w:r>
      <w:r w:rsidR="000E1F48" w:rsidRPr="001B1CED">
        <w:rPr>
          <w:rFonts w:cs="Simplified Arabic"/>
          <w:b/>
          <w:bCs/>
        </w:rPr>
        <w:t>the State of Palestine</w:t>
      </w:r>
      <w:r w:rsidR="000E1F48" w:rsidRPr="001B1CED">
        <w:rPr>
          <w:rFonts w:cs="Simplified Arabic"/>
          <w:b/>
          <w:bCs/>
          <w:sz w:val="22"/>
          <w:szCs w:val="22"/>
        </w:rPr>
        <w:t xml:space="preserve"> </w:t>
      </w:r>
      <w:r w:rsidRPr="001B1CED">
        <w:rPr>
          <w:rFonts w:cs="Simplified Arabic"/>
          <w:b/>
          <w:bCs/>
        </w:rPr>
        <w:t xml:space="preserve">by Region for Selected </w:t>
      </w:r>
      <w:r w:rsidR="00542AB8" w:rsidRPr="001B1CED">
        <w:rPr>
          <w:rFonts w:cs="Simplified Arabic"/>
          <w:b/>
          <w:bCs/>
        </w:rPr>
        <w:t>Years</w:t>
      </w:r>
    </w:p>
    <w:p w14:paraId="1922AED4" w14:textId="77777777" w:rsidR="001657D3" w:rsidRPr="00B94C29" w:rsidRDefault="001657D3" w:rsidP="000E1F48">
      <w:pPr>
        <w:jc w:val="center"/>
        <w:rPr>
          <w:rFonts w:cs="Simplified Arabic"/>
          <w:b/>
          <w:bCs/>
          <w:sz w:val="10"/>
          <w:szCs w:val="10"/>
        </w:rPr>
      </w:pPr>
    </w:p>
    <w:p w14:paraId="6299B4DC" w14:textId="77777777" w:rsidR="001657D3" w:rsidRPr="001B1CED" w:rsidRDefault="001657D3" w:rsidP="000E1F48">
      <w:pPr>
        <w:jc w:val="center"/>
        <w:rPr>
          <w:rFonts w:cs="Simplified Arabic"/>
          <w:b/>
          <w:bCs/>
        </w:rPr>
      </w:pPr>
      <w:r w:rsidRPr="001B1CED">
        <w:rPr>
          <w:noProof/>
          <w:rtl/>
        </w:rPr>
        <w:drawing>
          <wp:inline distT="0" distB="0" distL="0" distR="0" wp14:anchorId="48F41390" wp14:editId="62969EAC">
            <wp:extent cx="5568778" cy="2380615"/>
            <wp:effectExtent l="0" t="0" r="13335" b="635"/>
            <wp:docPr id="4"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DBC3E74" w14:textId="77777777" w:rsidR="003E7557" w:rsidRPr="001B1CED" w:rsidRDefault="003E7557" w:rsidP="003E7557">
      <w:pPr>
        <w:ind w:left="-109"/>
        <w:rPr>
          <w:sz w:val="2"/>
          <w:szCs w:val="2"/>
          <w:rtl/>
        </w:rPr>
      </w:pPr>
    </w:p>
    <w:p w14:paraId="25B0B54C" w14:textId="223D8C19" w:rsidR="003E7557" w:rsidRPr="001B1CED" w:rsidRDefault="003E7557" w:rsidP="00B94C29">
      <w:pPr>
        <w:pStyle w:val="BodyTextIndent"/>
        <w:ind w:left="284" w:right="142" w:firstLine="0"/>
        <w:rPr>
          <w:sz w:val="16"/>
          <w:szCs w:val="16"/>
        </w:rPr>
      </w:pPr>
      <w:r w:rsidRPr="001B1CED">
        <w:rPr>
          <w:b/>
          <w:bCs/>
          <w:sz w:val="16"/>
          <w:szCs w:val="16"/>
        </w:rPr>
        <w:t>Sources:</w:t>
      </w:r>
      <w:r w:rsidR="00B94C29">
        <w:rPr>
          <w:b/>
          <w:bCs/>
          <w:sz w:val="16"/>
          <w:szCs w:val="16"/>
        </w:rPr>
        <w:t xml:space="preserve"> </w:t>
      </w:r>
      <w:r w:rsidR="00F07F0E" w:rsidRPr="001B1CED">
        <w:rPr>
          <w:b/>
          <w:bCs/>
          <w:sz w:val="16"/>
          <w:szCs w:val="16"/>
        </w:rPr>
        <w:t>*</w:t>
      </w:r>
      <w:r w:rsidRPr="001B1CED">
        <w:rPr>
          <w:b/>
          <w:bCs/>
          <w:sz w:val="16"/>
          <w:szCs w:val="16"/>
        </w:rPr>
        <w:t xml:space="preserve">Palestinian Central Bureau of Statistics, </w:t>
      </w:r>
      <w:r w:rsidR="00EB7FAF" w:rsidRPr="001B1CED">
        <w:rPr>
          <w:b/>
          <w:bCs/>
          <w:sz w:val="16"/>
          <w:szCs w:val="16"/>
        </w:rPr>
        <w:t>2005</w:t>
      </w:r>
      <w:r w:rsidRPr="001B1CED">
        <w:rPr>
          <w:b/>
          <w:bCs/>
          <w:sz w:val="16"/>
          <w:szCs w:val="16"/>
        </w:rPr>
        <w:t>.</w:t>
      </w:r>
      <w:r w:rsidRPr="001B1CED">
        <w:rPr>
          <w:sz w:val="16"/>
          <w:szCs w:val="16"/>
        </w:rPr>
        <w:t xml:space="preserve"> </w:t>
      </w:r>
      <w:r w:rsidR="00EB7FAF" w:rsidRPr="001B1CED">
        <w:rPr>
          <w:sz w:val="16"/>
          <w:szCs w:val="16"/>
        </w:rPr>
        <w:t>Demographic</w:t>
      </w:r>
      <w:r w:rsidR="00BD6859" w:rsidRPr="001B1CED">
        <w:rPr>
          <w:sz w:val="16"/>
          <w:szCs w:val="16"/>
        </w:rPr>
        <w:t xml:space="preserve"> and</w:t>
      </w:r>
      <w:r w:rsidR="00005D00" w:rsidRPr="001B1CED">
        <w:rPr>
          <w:sz w:val="16"/>
          <w:szCs w:val="16"/>
        </w:rPr>
        <w:t xml:space="preserve"> </w:t>
      </w:r>
      <w:r w:rsidR="00BD6859" w:rsidRPr="001B1CED">
        <w:rPr>
          <w:sz w:val="16"/>
          <w:szCs w:val="16"/>
        </w:rPr>
        <w:t xml:space="preserve">Health </w:t>
      </w:r>
      <w:r w:rsidR="00005D00" w:rsidRPr="001B1CED">
        <w:rPr>
          <w:sz w:val="16"/>
          <w:szCs w:val="16"/>
        </w:rPr>
        <w:t>Survey</w:t>
      </w:r>
      <w:r w:rsidR="00EB7FAF" w:rsidRPr="001B1CED">
        <w:rPr>
          <w:sz w:val="16"/>
          <w:szCs w:val="16"/>
        </w:rPr>
        <w:t>- Main findings</w:t>
      </w:r>
      <w:r w:rsidR="00005D00" w:rsidRPr="001B1CED">
        <w:rPr>
          <w:sz w:val="16"/>
          <w:szCs w:val="16"/>
        </w:rPr>
        <w:t xml:space="preserve">, </w:t>
      </w:r>
      <w:r w:rsidR="00EB7FAF" w:rsidRPr="001B1CED">
        <w:rPr>
          <w:sz w:val="16"/>
          <w:szCs w:val="16"/>
        </w:rPr>
        <w:t>2004</w:t>
      </w:r>
      <w:r w:rsidRPr="001B1CED">
        <w:rPr>
          <w:sz w:val="16"/>
          <w:szCs w:val="16"/>
        </w:rPr>
        <w:t xml:space="preserve">. Ramallah-Palestine. </w:t>
      </w:r>
    </w:p>
    <w:p w14:paraId="0727F802" w14:textId="4ED48182" w:rsidR="00F07F0E" w:rsidRPr="001B1CED" w:rsidRDefault="00B94C29" w:rsidP="00B94C29">
      <w:pPr>
        <w:pStyle w:val="BodyTextIndent"/>
        <w:ind w:left="1134" w:right="142" w:hanging="850"/>
        <w:rPr>
          <w:sz w:val="16"/>
          <w:szCs w:val="16"/>
        </w:rPr>
      </w:pPr>
      <w:r>
        <w:rPr>
          <w:b/>
          <w:bCs/>
          <w:sz w:val="16"/>
          <w:szCs w:val="16"/>
        </w:rPr>
        <w:t xml:space="preserve">                </w:t>
      </w:r>
      <w:r w:rsidR="00F07F0E" w:rsidRPr="001B1CED">
        <w:rPr>
          <w:b/>
          <w:bCs/>
          <w:sz w:val="16"/>
          <w:szCs w:val="16"/>
        </w:rPr>
        <w:t xml:space="preserve">**Palestinian Central Bureau of Statistics, </w:t>
      </w:r>
      <w:r w:rsidR="001657D3" w:rsidRPr="001B1CED">
        <w:rPr>
          <w:b/>
          <w:bCs/>
          <w:sz w:val="16"/>
          <w:szCs w:val="16"/>
        </w:rPr>
        <w:t>2020</w:t>
      </w:r>
      <w:r w:rsidR="00F07F0E" w:rsidRPr="001B1CED">
        <w:rPr>
          <w:b/>
          <w:bCs/>
          <w:sz w:val="16"/>
          <w:szCs w:val="16"/>
        </w:rPr>
        <w:t>.</w:t>
      </w:r>
      <w:r w:rsidR="003B68AA" w:rsidRPr="001B1CED">
        <w:rPr>
          <w:sz w:val="16"/>
          <w:szCs w:val="16"/>
        </w:rPr>
        <w:t xml:space="preserve"> </w:t>
      </w:r>
      <w:r w:rsidR="00F07F0E" w:rsidRPr="001B1CED">
        <w:rPr>
          <w:sz w:val="16"/>
          <w:szCs w:val="16"/>
        </w:rPr>
        <w:t xml:space="preserve">Palestinian Multiple Indicator </w:t>
      </w:r>
      <w:r w:rsidR="007B511A" w:rsidRPr="001B1CED">
        <w:rPr>
          <w:sz w:val="16"/>
          <w:szCs w:val="16"/>
        </w:rPr>
        <w:t>C</w:t>
      </w:r>
      <w:r w:rsidR="00F07F0E" w:rsidRPr="001B1CED">
        <w:rPr>
          <w:sz w:val="16"/>
          <w:szCs w:val="16"/>
        </w:rPr>
        <w:t xml:space="preserve">luster Survey </w:t>
      </w:r>
      <w:r w:rsidR="007F3D71" w:rsidRPr="001B1CED">
        <w:rPr>
          <w:sz w:val="16"/>
          <w:szCs w:val="16"/>
        </w:rPr>
        <w:t>2019</w:t>
      </w:r>
      <w:r w:rsidR="001657D3" w:rsidRPr="001B1CED">
        <w:rPr>
          <w:sz w:val="16"/>
          <w:szCs w:val="16"/>
        </w:rPr>
        <w:t>-</w:t>
      </w:r>
      <w:r w:rsidR="007F3D71" w:rsidRPr="001B1CED">
        <w:rPr>
          <w:sz w:val="16"/>
          <w:szCs w:val="16"/>
        </w:rPr>
        <w:t>2020</w:t>
      </w:r>
      <w:r w:rsidR="00F07F0E" w:rsidRPr="001B1CED">
        <w:rPr>
          <w:sz w:val="16"/>
          <w:szCs w:val="16"/>
        </w:rPr>
        <w:t xml:space="preserve"> (PMICS). Ramallah-Palestine. </w:t>
      </w:r>
    </w:p>
    <w:p w14:paraId="23621E93" w14:textId="77777777" w:rsidR="001657D3" w:rsidRPr="001B1CED" w:rsidRDefault="001657D3" w:rsidP="003E7557">
      <w:pPr>
        <w:jc w:val="right"/>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4"/>
      </w:tblGrid>
      <w:tr w:rsidR="00A66099" w:rsidRPr="001B1CED" w14:paraId="39E51A69" w14:textId="77777777" w:rsidTr="0025185A">
        <w:trPr>
          <w:trHeight w:val="340"/>
          <w:jc w:val="center"/>
        </w:trPr>
        <w:tc>
          <w:tcPr>
            <w:tcW w:w="8574" w:type="dxa"/>
            <w:vAlign w:val="center"/>
          </w:tcPr>
          <w:p w14:paraId="063BA993" w14:textId="351B9137" w:rsidR="00CA7FFC" w:rsidRPr="001B1CED" w:rsidRDefault="00823FE5" w:rsidP="00A66099">
            <w:pPr>
              <w:pStyle w:val="Header"/>
              <w:jc w:val="center"/>
              <w:rPr>
                <w:rFonts w:cs="Simplified Arabic"/>
                <w:b/>
                <w:bCs/>
                <w:rtl/>
              </w:rPr>
            </w:pPr>
            <w:r w:rsidRPr="001B1CED">
              <w:rPr>
                <w:rFonts w:cs="Simplified Arabic"/>
                <w:b/>
                <w:bCs/>
              </w:rPr>
              <w:t xml:space="preserve">An </w:t>
            </w:r>
            <w:r w:rsidR="00CA7FFC" w:rsidRPr="001B1CED">
              <w:rPr>
                <w:rFonts w:cs="Simplified Arabic"/>
                <w:b/>
                <w:bCs/>
              </w:rPr>
              <w:t>Increase</w:t>
            </w:r>
            <w:r w:rsidRPr="001B1CED">
              <w:rPr>
                <w:rFonts w:cs="Simplified Arabic"/>
                <w:b/>
                <w:bCs/>
              </w:rPr>
              <w:t xml:space="preserve"> in</w:t>
            </w:r>
            <w:r w:rsidR="00CA7FFC" w:rsidRPr="001B1CED">
              <w:rPr>
                <w:rFonts w:cs="Simplified Arabic"/>
                <w:b/>
                <w:bCs/>
              </w:rPr>
              <w:t xml:space="preserve"> </w:t>
            </w:r>
            <w:r w:rsidR="00B40351" w:rsidRPr="001B1CED">
              <w:rPr>
                <w:rFonts w:cs="Simplified Arabic"/>
                <w:b/>
                <w:bCs/>
              </w:rPr>
              <w:t>L</w:t>
            </w:r>
            <w:r w:rsidR="00CA7FFC" w:rsidRPr="001B1CED">
              <w:rPr>
                <w:rFonts w:cs="Simplified Arabic"/>
                <w:b/>
                <w:bCs/>
              </w:rPr>
              <w:t xml:space="preserve">ife </w:t>
            </w:r>
            <w:r w:rsidR="00B40351" w:rsidRPr="001B1CED">
              <w:rPr>
                <w:rFonts w:cs="Simplified Arabic"/>
                <w:b/>
                <w:bCs/>
              </w:rPr>
              <w:t>E</w:t>
            </w:r>
            <w:r w:rsidR="00CA7FFC" w:rsidRPr="001B1CED">
              <w:rPr>
                <w:rFonts w:cs="Simplified Arabic"/>
                <w:b/>
                <w:bCs/>
              </w:rPr>
              <w:t>xpectancy</w:t>
            </w:r>
            <w:r w:rsidR="007048BA" w:rsidRPr="001B1CED">
              <w:rPr>
                <w:rFonts w:cs="Simplified Arabic"/>
                <w:b/>
                <w:bCs/>
              </w:rPr>
              <w:t xml:space="preserve"> </w:t>
            </w:r>
            <w:r w:rsidR="0025185A" w:rsidRPr="001B1CED">
              <w:rPr>
                <w:rFonts w:cs="Simplified Arabic"/>
                <w:b/>
                <w:bCs/>
              </w:rPr>
              <w:t xml:space="preserve">at Birth </w:t>
            </w:r>
            <w:r w:rsidR="007048BA" w:rsidRPr="001B1CED">
              <w:rPr>
                <w:rFonts w:cs="Simplified Arabic"/>
                <w:b/>
                <w:bCs/>
              </w:rPr>
              <w:t xml:space="preserve">for </w:t>
            </w:r>
            <w:r w:rsidR="00FD3313" w:rsidRPr="001B1CED">
              <w:rPr>
                <w:rFonts w:cs="Simplified Arabic"/>
                <w:b/>
                <w:bCs/>
              </w:rPr>
              <w:t xml:space="preserve">Females Compared </w:t>
            </w:r>
            <w:r w:rsidR="007048BA" w:rsidRPr="001B1CED">
              <w:rPr>
                <w:rFonts w:cs="Simplified Arabic"/>
                <w:b/>
                <w:bCs/>
              </w:rPr>
              <w:t xml:space="preserve">to </w:t>
            </w:r>
            <w:r w:rsidR="00FD3313" w:rsidRPr="001B1CED">
              <w:rPr>
                <w:rFonts w:cs="Simplified Arabic"/>
                <w:b/>
                <w:bCs/>
              </w:rPr>
              <w:t xml:space="preserve">Males </w:t>
            </w:r>
            <w:r w:rsidR="00CA7FFC" w:rsidRPr="001B1CED">
              <w:rPr>
                <w:rFonts w:cs="Simplified Arabic"/>
                <w:b/>
                <w:bCs/>
              </w:rPr>
              <w:t xml:space="preserve">in </w:t>
            </w:r>
            <w:r w:rsidR="00A66099" w:rsidRPr="001B1CED">
              <w:rPr>
                <w:rFonts w:cs="Simplified Arabic" w:hint="cs"/>
                <w:b/>
                <w:bCs/>
                <w:rtl/>
              </w:rPr>
              <w:t>2022</w:t>
            </w:r>
          </w:p>
        </w:tc>
      </w:tr>
    </w:tbl>
    <w:p w14:paraId="2532F5DA" w14:textId="77777777" w:rsidR="00CA7FFC" w:rsidRPr="001B1CED" w:rsidRDefault="00CA7FFC" w:rsidP="00CA7FFC">
      <w:pPr>
        <w:pStyle w:val="BodyText"/>
        <w:rPr>
          <w:sz w:val="10"/>
          <w:szCs w:val="10"/>
          <w:rtl/>
        </w:rPr>
      </w:pPr>
    </w:p>
    <w:p w14:paraId="2F0E7F84" w14:textId="67FBE0AF" w:rsidR="00661129" w:rsidRPr="001B1CED" w:rsidRDefault="00FC06CC" w:rsidP="00A66099">
      <w:pPr>
        <w:pStyle w:val="BodyText"/>
      </w:pPr>
      <w:r w:rsidRPr="001B1CED">
        <w:t>Due to</w:t>
      </w:r>
      <w:r w:rsidR="00CA7FFC" w:rsidRPr="001B1CED">
        <w:t xml:space="preserve"> the decrease in the mortality rate </w:t>
      </w:r>
      <w:r w:rsidR="00386DFF" w:rsidRPr="001B1CED">
        <w:t>in the State of Palestine</w:t>
      </w:r>
      <w:r w:rsidR="00CA7FFC" w:rsidRPr="001B1CED">
        <w:t xml:space="preserve">, the </w:t>
      </w:r>
      <w:r w:rsidR="0025185A" w:rsidRPr="001B1CED">
        <w:t>life expectancy at birth</w:t>
      </w:r>
      <w:r w:rsidR="0025185A" w:rsidRPr="001B1CED">
        <w:rPr>
          <w:rFonts w:cs="Simplified Arabic"/>
          <w:b/>
          <w:bCs/>
        </w:rPr>
        <w:t xml:space="preserve"> </w:t>
      </w:r>
      <w:r w:rsidR="00CA7FFC" w:rsidRPr="001B1CED">
        <w:t xml:space="preserve">for </w:t>
      </w:r>
      <w:r w:rsidR="00461970" w:rsidRPr="001B1CED">
        <w:t xml:space="preserve">individuals </w:t>
      </w:r>
      <w:r w:rsidR="00CA7FFC" w:rsidRPr="001B1CED">
        <w:t xml:space="preserve">has increased to </w:t>
      </w:r>
      <w:r w:rsidR="00A66099" w:rsidRPr="001B1CED">
        <w:rPr>
          <w:rFonts w:hint="cs"/>
          <w:rtl/>
        </w:rPr>
        <w:t>74.3</w:t>
      </w:r>
      <w:r w:rsidR="00CA7FFC" w:rsidRPr="001B1CED">
        <w:t xml:space="preserve"> years: </w:t>
      </w:r>
      <w:r w:rsidR="00A66099" w:rsidRPr="001B1CED">
        <w:rPr>
          <w:rFonts w:hint="cs"/>
          <w:rtl/>
        </w:rPr>
        <w:t>73.2</w:t>
      </w:r>
      <w:r w:rsidR="00CA7FFC" w:rsidRPr="001B1CED">
        <w:t xml:space="preserve"> for males and </w:t>
      </w:r>
      <w:r w:rsidR="00A66099" w:rsidRPr="001B1CED">
        <w:rPr>
          <w:rFonts w:hint="cs"/>
          <w:rtl/>
        </w:rPr>
        <w:t>75.4</w:t>
      </w:r>
      <w:r w:rsidR="00CA7FFC" w:rsidRPr="001B1CED">
        <w:t xml:space="preserve"> for females in </w:t>
      </w:r>
      <w:r w:rsidR="00A66099" w:rsidRPr="001B1CED">
        <w:rPr>
          <w:rFonts w:hint="cs"/>
          <w:rtl/>
        </w:rPr>
        <w:t>2022</w:t>
      </w:r>
      <w:r w:rsidR="00CA7FFC" w:rsidRPr="001B1CED">
        <w:t xml:space="preserve">. </w:t>
      </w:r>
      <w:r w:rsidR="00461970" w:rsidRPr="001B1CED">
        <w:t>Yet, there is a variation in</w:t>
      </w:r>
      <w:r w:rsidR="00CA7FFC" w:rsidRPr="001B1CED">
        <w:t xml:space="preserve"> </w:t>
      </w:r>
      <w:r w:rsidR="0025185A" w:rsidRPr="001B1CED">
        <w:t xml:space="preserve">life expectancy at birth </w:t>
      </w:r>
      <w:r w:rsidR="00461970" w:rsidRPr="001B1CED">
        <w:t>between the West Bank and Gaza Strip. It reached</w:t>
      </w:r>
      <w:r w:rsidR="00CA7FFC" w:rsidRPr="001B1CED">
        <w:t xml:space="preserve"> </w:t>
      </w:r>
      <w:r w:rsidR="00A66099" w:rsidRPr="001B1CED">
        <w:rPr>
          <w:rFonts w:hint="cs"/>
          <w:rtl/>
        </w:rPr>
        <w:t>74.6</w:t>
      </w:r>
      <w:r w:rsidR="00CA7FFC" w:rsidRPr="001B1CED">
        <w:t xml:space="preserve"> years in the West Bank: </w:t>
      </w:r>
      <w:r w:rsidR="00A66099" w:rsidRPr="001B1CED">
        <w:rPr>
          <w:rFonts w:hint="cs"/>
          <w:rtl/>
        </w:rPr>
        <w:t>73.5</w:t>
      </w:r>
      <w:r w:rsidR="00CA7FFC" w:rsidRPr="001B1CED">
        <w:t xml:space="preserve"> years for males and </w:t>
      </w:r>
      <w:r w:rsidR="00A66099" w:rsidRPr="001B1CED">
        <w:rPr>
          <w:rFonts w:hint="cs"/>
          <w:rtl/>
        </w:rPr>
        <w:t>75.7</w:t>
      </w:r>
      <w:r w:rsidR="00461970" w:rsidRPr="001B1CED">
        <w:t xml:space="preserve"> </w:t>
      </w:r>
      <w:r w:rsidR="00CA7FFC" w:rsidRPr="001B1CED">
        <w:t>for females</w:t>
      </w:r>
      <w:r w:rsidR="00461970" w:rsidRPr="001B1CED">
        <w:t xml:space="preserve">. </w:t>
      </w:r>
      <w:r w:rsidRPr="001B1CED">
        <w:t xml:space="preserve">Whereas, </w:t>
      </w:r>
      <w:r w:rsidR="00CA7FFC" w:rsidRPr="001B1CED">
        <w:t>li</w:t>
      </w:r>
      <w:r w:rsidR="00D80BF2" w:rsidRPr="001B1CED">
        <w:t>f</w:t>
      </w:r>
      <w:r w:rsidR="00CA7FFC" w:rsidRPr="001B1CED">
        <w:t>e expectancy</w:t>
      </w:r>
      <w:r w:rsidR="0025185A" w:rsidRPr="001B1CED">
        <w:t xml:space="preserve"> at birth</w:t>
      </w:r>
      <w:r w:rsidR="00CA7FFC" w:rsidRPr="001B1CED">
        <w:t xml:space="preserve"> </w:t>
      </w:r>
      <w:r w:rsidR="00461970" w:rsidRPr="001B1CED">
        <w:t xml:space="preserve">in Gaza Strip </w:t>
      </w:r>
      <w:r w:rsidRPr="001B1CED">
        <w:t xml:space="preserve">reached </w:t>
      </w:r>
      <w:r w:rsidR="00A66099" w:rsidRPr="001B1CED">
        <w:rPr>
          <w:rFonts w:hint="cs"/>
          <w:rtl/>
        </w:rPr>
        <w:t>73.9</w:t>
      </w:r>
      <w:r w:rsidR="00CA7FFC" w:rsidRPr="001B1CED">
        <w:t xml:space="preserve"> years: </w:t>
      </w:r>
      <w:r w:rsidR="00A66099" w:rsidRPr="001B1CED">
        <w:rPr>
          <w:rFonts w:hint="cs"/>
          <w:rtl/>
        </w:rPr>
        <w:t>72.8</w:t>
      </w:r>
      <w:r w:rsidR="00CA7FFC" w:rsidRPr="001B1CED">
        <w:t xml:space="preserve"> years for males and </w:t>
      </w:r>
      <w:r w:rsidR="00A66099" w:rsidRPr="001B1CED">
        <w:rPr>
          <w:rFonts w:hint="cs"/>
          <w:rtl/>
        </w:rPr>
        <w:t>75.0</w:t>
      </w:r>
      <w:r w:rsidR="00CA7FFC" w:rsidRPr="001B1CED">
        <w:t xml:space="preserve"> for females. Reasons for </w:t>
      </w:r>
      <w:r w:rsidR="00461970" w:rsidRPr="001B1CED">
        <w:t xml:space="preserve">such </w:t>
      </w:r>
      <w:r w:rsidR="00CA7FFC" w:rsidRPr="001B1CED">
        <w:t xml:space="preserve">increase in </w:t>
      </w:r>
      <w:r w:rsidR="0025185A" w:rsidRPr="001B1CED">
        <w:t xml:space="preserve">life expectancy at birth </w:t>
      </w:r>
      <w:r w:rsidR="00CA7FFC" w:rsidRPr="001B1CED">
        <w:t>include</w:t>
      </w:r>
      <w:r w:rsidR="00196798" w:rsidRPr="001B1CED">
        <w:t>s</w:t>
      </w:r>
      <w:r w:rsidR="00CA7FFC" w:rsidRPr="001B1CED">
        <w:t xml:space="preserve"> </w:t>
      </w:r>
      <w:r w:rsidR="00461970" w:rsidRPr="001B1CED">
        <w:t xml:space="preserve">the </w:t>
      </w:r>
      <w:r w:rsidR="00CA7FFC" w:rsidRPr="001B1CED">
        <w:t>improvements in healthcare and the gradual decrease of mortality rates among infants and children.</w:t>
      </w:r>
      <w:r w:rsidR="00661129" w:rsidRPr="001B1CED">
        <w:t xml:space="preserve"> (See </w:t>
      </w:r>
      <w:r w:rsidR="00B515F3" w:rsidRPr="001B1CED">
        <w:t xml:space="preserve">Table </w:t>
      </w:r>
      <w:r w:rsidR="00661129" w:rsidRPr="001B1CED">
        <w:t>10)</w:t>
      </w:r>
      <w:r w:rsidR="00D47DB2" w:rsidRPr="001B1CED">
        <w:t>.</w:t>
      </w:r>
      <w:r w:rsidR="00661129" w:rsidRPr="001B1CED">
        <w:t xml:space="preserve"> </w:t>
      </w:r>
    </w:p>
    <w:p w14:paraId="1FBF814F" w14:textId="77777777" w:rsidR="009A384D" w:rsidRPr="001B1CED" w:rsidRDefault="009A384D" w:rsidP="00CA7FFC">
      <w:pPr>
        <w:jc w:val="lowKashida"/>
        <w:rPr>
          <w:rtl/>
        </w:rPr>
      </w:pPr>
    </w:p>
    <w:p w14:paraId="10D07AE2" w14:textId="60A08F4C" w:rsidR="0019069F" w:rsidRPr="001B1CED" w:rsidRDefault="0019069F" w:rsidP="0072162B">
      <w:pPr>
        <w:jc w:val="center"/>
        <w:rPr>
          <w:rFonts w:cs="Simplified Arabic"/>
          <w:b/>
          <w:bCs/>
        </w:rPr>
      </w:pPr>
      <w:r w:rsidRPr="001B1CED">
        <w:rPr>
          <w:rFonts w:cs="Simplified Arabic"/>
          <w:b/>
          <w:bCs/>
        </w:rPr>
        <w:t xml:space="preserve">Life Expectancy at Birth in </w:t>
      </w:r>
      <w:r w:rsidR="000E1F48" w:rsidRPr="001B1CED">
        <w:rPr>
          <w:rFonts w:cs="Simplified Arabic"/>
          <w:b/>
          <w:bCs/>
        </w:rPr>
        <w:t xml:space="preserve">the State of Palestine </w:t>
      </w:r>
      <w:r w:rsidRPr="001B1CED">
        <w:rPr>
          <w:rFonts w:cs="Simplified Arabic"/>
          <w:b/>
          <w:bCs/>
        </w:rPr>
        <w:t xml:space="preserve">by Region and Sex, </w:t>
      </w:r>
      <w:r w:rsidR="0072162B" w:rsidRPr="001B1CED">
        <w:rPr>
          <w:rFonts w:cs="Simplified Arabic" w:hint="cs"/>
          <w:b/>
          <w:bCs/>
          <w:rtl/>
        </w:rPr>
        <w:t>2022</w:t>
      </w:r>
    </w:p>
    <w:p w14:paraId="2906F902" w14:textId="77777777" w:rsidR="0019069F" w:rsidRPr="001B1CED" w:rsidRDefault="0019069F" w:rsidP="0019069F">
      <w:pPr>
        <w:jc w:val="center"/>
        <w:rPr>
          <w:rFonts w:ascii="Arial" w:hAnsi="Arial" w:cs="Arial"/>
          <w:b/>
          <w:bCs/>
          <w:sz w:val="2"/>
          <w:szCs w:val="2"/>
        </w:rPr>
      </w:pPr>
    </w:p>
    <w:tbl>
      <w:tblPr>
        <w:tblStyle w:val="TableGrid"/>
        <w:tblW w:w="0" w:type="auto"/>
        <w:tblInd w:w="250" w:type="dxa"/>
        <w:tblLook w:val="04A0" w:firstRow="1" w:lastRow="0" w:firstColumn="1" w:lastColumn="0" w:noHBand="0" w:noVBand="1"/>
      </w:tblPr>
      <w:tblGrid>
        <w:gridCol w:w="8930"/>
      </w:tblGrid>
      <w:tr w:rsidR="0019069F" w:rsidRPr="001B1CED" w14:paraId="0457CCD0" w14:textId="77777777" w:rsidTr="00F52F33">
        <w:tc>
          <w:tcPr>
            <w:tcW w:w="8930" w:type="dxa"/>
          </w:tcPr>
          <w:p w14:paraId="0B8B9174" w14:textId="77777777" w:rsidR="0019069F" w:rsidRPr="001B1CED" w:rsidRDefault="0019069F" w:rsidP="00F52F33">
            <w:pPr>
              <w:jc w:val="center"/>
            </w:pPr>
            <w:r w:rsidRPr="001B1CED">
              <w:rPr>
                <w:noProof/>
              </w:rPr>
              <w:drawing>
                <wp:inline distT="0" distB="0" distL="0" distR="0" wp14:anchorId="392B0F7F" wp14:editId="647A82AE">
                  <wp:extent cx="5305425" cy="2400300"/>
                  <wp:effectExtent l="0" t="0" r="0" b="0"/>
                  <wp:docPr id="11"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14:paraId="3758E77C" w14:textId="77777777" w:rsidR="0019069F" w:rsidRPr="001B1CED" w:rsidRDefault="0019069F" w:rsidP="0019069F">
      <w:pPr>
        <w:ind w:left="-109"/>
        <w:rPr>
          <w:sz w:val="2"/>
          <w:szCs w:val="2"/>
          <w:rtl/>
        </w:rPr>
      </w:pPr>
    </w:p>
    <w:p w14:paraId="68B5420E" w14:textId="2A789CE7" w:rsidR="0019069F" w:rsidRPr="001B1CED" w:rsidRDefault="0019069F" w:rsidP="0072162B">
      <w:pPr>
        <w:pStyle w:val="BodyTextIndent"/>
        <w:ind w:left="284" w:right="142" w:firstLine="0"/>
        <w:rPr>
          <w:sz w:val="18"/>
          <w:szCs w:val="18"/>
        </w:rPr>
      </w:pPr>
      <w:r w:rsidRPr="001B1CED">
        <w:rPr>
          <w:b/>
          <w:bCs/>
          <w:sz w:val="18"/>
          <w:szCs w:val="18"/>
        </w:rPr>
        <w:t xml:space="preserve">Sources: Palestinian Central Bureau of Statistics, </w:t>
      </w:r>
      <w:r w:rsidR="0072162B" w:rsidRPr="001B1CED">
        <w:rPr>
          <w:rFonts w:hint="cs"/>
          <w:b/>
          <w:bCs/>
          <w:sz w:val="18"/>
          <w:szCs w:val="18"/>
          <w:rtl/>
        </w:rPr>
        <w:t>2022</w:t>
      </w:r>
      <w:r w:rsidRPr="001B1CED">
        <w:rPr>
          <w:b/>
          <w:bCs/>
          <w:sz w:val="18"/>
          <w:szCs w:val="18"/>
        </w:rPr>
        <w:t>.</w:t>
      </w:r>
      <w:r w:rsidRPr="001B1CED">
        <w:rPr>
          <w:sz w:val="18"/>
          <w:szCs w:val="18"/>
        </w:rPr>
        <w:t xml:space="preserve"> Revised Estimates Based on the Final Results of Population, Housing and Establishments Census</w:t>
      </w:r>
      <w:r w:rsidR="00461970" w:rsidRPr="001B1CED">
        <w:rPr>
          <w:sz w:val="18"/>
          <w:szCs w:val="18"/>
        </w:rPr>
        <w:t>,</w:t>
      </w:r>
      <w:r w:rsidRPr="001B1CED">
        <w:rPr>
          <w:sz w:val="18"/>
          <w:szCs w:val="18"/>
        </w:rPr>
        <w:t xml:space="preserve"> 2017. Ramallah-Palestine. </w:t>
      </w:r>
    </w:p>
    <w:p w14:paraId="0CB41444" w14:textId="05EF66C9" w:rsidR="00B94C29" w:rsidRDefault="00B94C29">
      <w:pPr>
        <w:rPr>
          <w:sz w:val="18"/>
          <w:szCs w:val="18"/>
        </w:rPr>
      </w:pPr>
      <w:r>
        <w:rPr>
          <w:sz w:val="18"/>
          <w:szCs w:val="18"/>
        </w:rPr>
        <w:br w:type="page"/>
      </w:r>
    </w:p>
    <w:tbl>
      <w:tblPr>
        <w:tblStyle w:val="TableGrid"/>
        <w:tblW w:w="9356" w:type="dxa"/>
        <w:tblInd w:w="108" w:type="dxa"/>
        <w:tblLook w:val="04A0" w:firstRow="1" w:lastRow="0" w:firstColumn="1" w:lastColumn="0" w:noHBand="0" w:noVBand="1"/>
      </w:tblPr>
      <w:tblGrid>
        <w:gridCol w:w="9356"/>
      </w:tblGrid>
      <w:tr w:rsidR="005F4704" w:rsidRPr="001B1CED" w14:paraId="4DA17ED5" w14:textId="77777777" w:rsidTr="00734890">
        <w:tc>
          <w:tcPr>
            <w:tcW w:w="9356" w:type="dxa"/>
          </w:tcPr>
          <w:p w14:paraId="313EB48E" w14:textId="1BEA6F91" w:rsidR="005F4704" w:rsidRPr="001B1CED" w:rsidRDefault="00790575" w:rsidP="00790575">
            <w:pPr>
              <w:keepNext/>
              <w:jc w:val="center"/>
              <w:outlineLvl w:val="0"/>
              <w:rPr>
                <w:b/>
                <w:bCs/>
              </w:rPr>
            </w:pPr>
            <w:r w:rsidRPr="001B1CED">
              <w:rPr>
                <w:b/>
                <w:bCs/>
              </w:rPr>
              <w:lastRenderedPageBreak/>
              <w:t>An increase in marriage contracts registered in the State of Palestine in 2021 by about 9% compared to 2020</w:t>
            </w:r>
          </w:p>
        </w:tc>
      </w:tr>
    </w:tbl>
    <w:p w14:paraId="478B83A6" w14:textId="77777777" w:rsidR="005F4704" w:rsidRPr="001B1CED" w:rsidRDefault="005F4704" w:rsidP="005F4704">
      <w:pPr>
        <w:jc w:val="center"/>
        <w:rPr>
          <w:b/>
          <w:bCs/>
          <w:sz w:val="14"/>
          <w:szCs w:val="14"/>
        </w:rPr>
      </w:pPr>
    </w:p>
    <w:p w14:paraId="4E466214" w14:textId="23D77F88" w:rsidR="00661129" w:rsidRPr="001B1CED" w:rsidRDefault="00F415EE" w:rsidP="00A52624">
      <w:pPr>
        <w:pStyle w:val="BodyText"/>
      </w:pPr>
      <w:r w:rsidRPr="001B1CED">
        <w:t xml:space="preserve">Data showed that the number of registered marriages in </w:t>
      </w:r>
      <w:r w:rsidR="00790575" w:rsidRPr="001B1CED">
        <w:rPr>
          <w:rFonts w:hint="cs"/>
          <w:rtl/>
        </w:rPr>
        <w:t>2021</w:t>
      </w:r>
      <w:r w:rsidRPr="001B1CED">
        <w:t xml:space="preserve"> </w:t>
      </w:r>
      <w:r w:rsidR="00386DFF" w:rsidRPr="001B1CED">
        <w:t xml:space="preserve">in the State of Palestine </w:t>
      </w:r>
      <w:r w:rsidRPr="001B1CED">
        <w:t xml:space="preserve">reached </w:t>
      </w:r>
      <w:r w:rsidR="00790575" w:rsidRPr="001B1CED">
        <w:rPr>
          <w:rFonts w:hint="cs"/>
          <w:rtl/>
        </w:rPr>
        <w:t>45</w:t>
      </w:r>
      <w:r w:rsidR="008C108D" w:rsidRPr="001B1CED">
        <w:rPr>
          <w:rFonts w:hint="cs"/>
          <w:rtl/>
        </w:rPr>
        <w:t>,</w:t>
      </w:r>
      <w:r w:rsidR="00790575" w:rsidRPr="001B1CED">
        <w:rPr>
          <w:rFonts w:hint="cs"/>
          <w:rtl/>
        </w:rPr>
        <w:t>018</w:t>
      </w:r>
      <w:r w:rsidRPr="001B1CED">
        <w:t xml:space="preserve"> marriage contracts compared to </w:t>
      </w:r>
      <w:r w:rsidR="00790575" w:rsidRPr="001B1CED">
        <w:rPr>
          <w:rtl/>
        </w:rPr>
        <w:t>41</w:t>
      </w:r>
      <w:r w:rsidR="00790575" w:rsidRPr="001B1CED">
        <w:t xml:space="preserve">,221 </w:t>
      </w:r>
      <w:r w:rsidRPr="001B1CED">
        <w:t xml:space="preserve">marriage contracts in </w:t>
      </w:r>
      <w:r w:rsidR="00790575" w:rsidRPr="001B1CED">
        <w:rPr>
          <w:rFonts w:hint="cs"/>
          <w:rtl/>
        </w:rPr>
        <w:t>2020</w:t>
      </w:r>
      <w:r w:rsidRPr="001B1CED">
        <w:t xml:space="preserve"> (</w:t>
      </w:r>
      <w:r w:rsidR="00A52624" w:rsidRPr="001B1CED">
        <w:t>An increase of</w:t>
      </w:r>
      <w:r w:rsidR="00B567A4" w:rsidRPr="001B1CED">
        <w:t xml:space="preserve"> 3,</w:t>
      </w:r>
      <w:r w:rsidR="00A52624" w:rsidRPr="001B1CED">
        <w:t>797</w:t>
      </w:r>
      <w:r w:rsidR="00B567A4" w:rsidRPr="001B1CED">
        <w:t xml:space="preserve"> contracts</w:t>
      </w:r>
      <w:r w:rsidR="00461970" w:rsidRPr="001B1CED">
        <w:t xml:space="preserve"> </w:t>
      </w:r>
      <w:r w:rsidRPr="001B1CED">
        <w:t xml:space="preserve">compared to </w:t>
      </w:r>
      <w:r w:rsidR="00A52624" w:rsidRPr="001B1CED">
        <w:t>2020</w:t>
      </w:r>
      <w:r w:rsidRPr="001B1CED">
        <w:t xml:space="preserve">). The number of registered marriages in </w:t>
      </w:r>
      <w:r w:rsidR="00A52624" w:rsidRPr="001B1CED">
        <w:t>2021</w:t>
      </w:r>
      <w:r w:rsidRPr="001B1CED">
        <w:t xml:space="preserve"> in </w:t>
      </w:r>
      <w:r w:rsidR="00A03D47" w:rsidRPr="001B1CED">
        <w:t xml:space="preserve">the </w:t>
      </w:r>
      <w:r w:rsidRPr="001B1CED">
        <w:t xml:space="preserve">West Bank was </w:t>
      </w:r>
      <w:r w:rsidR="00B567A4" w:rsidRPr="001B1CED">
        <w:rPr>
          <w:rFonts w:hint="cs"/>
          <w:rtl/>
        </w:rPr>
        <w:t>2</w:t>
      </w:r>
      <w:r w:rsidR="00A52624" w:rsidRPr="001B1CED">
        <w:t>4</w:t>
      </w:r>
      <w:r w:rsidRPr="001B1CED">
        <w:t>,</w:t>
      </w:r>
      <w:r w:rsidR="00A52624" w:rsidRPr="001B1CED">
        <w:t>443</w:t>
      </w:r>
      <w:r w:rsidRPr="001B1CED">
        <w:t xml:space="preserve"> contracts (</w:t>
      </w:r>
      <w:r w:rsidR="00A52624" w:rsidRPr="001B1CED">
        <w:t>54.3</w:t>
      </w:r>
      <w:r w:rsidRPr="001B1CED">
        <w:t xml:space="preserve">% of the </w:t>
      </w:r>
      <w:r w:rsidR="00BA6605" w:rsidRPr="001B1CED">
        <w:t xml:space="preserve">total </w:t>
      </w:r>
      <w:r w:rsidRPr="001B1CED">
        <w:t xml:space="preserve">number of registered marriages </w:t>
      </w:r>
      <w:r w:rsidR="00386DFF" w:rsidRPr="001B1CED">
        <w:t>in the State of Palestine</w:t>
      </w:r>
      <w:r w:rsidRPr="001B1CED">
        <w:t xml:space="preserve">), </w:t>
      </w:r>
      <w:r w:rsidR="00BA6605" w:rsidRPr="001B1CED">
        <w:t xml:space="preserve">which </w:t>
      </w:r>
      <w:r w:rsidRPr="001B1CED">
        <w:t xml:space="preserve">is less </w:t>
      </w:r>
      <w:r w:rsidR="00A65B7B" w:rsidRPr="001B1CED">
        <w:t>by</w:t>
      </w:r>
      <w:r w:rsidRPr="001B1CED">
        <w:t xml:space="preserve"> </w:t>
      </w:r>
      <w:r w:rsidR="00A52624" w:rsidRPr="001B1CED">
        <w:t>3</w:t>
      </w:r>
      <w:r w:rsidR="000E4A84" w:rsidRPr="001B1CED">
        <w:t>,</w:t>
      </w:r>
      <w:r w:rsidR="00A52624" w:rsidRPr="001B1CED">
        <w:t>950</w:t>
      </w:r>
      <w:r w:rsidRPr="001B1CED">
        <w:t xml:space="preserve"> contracts compared to </w:t>
      </w:r>
      <w:r w:rsidR="00A52624" w:rsidRPr="001B1CED">
        <w:t>2020</w:t>
      </w:r>
      <w:r w:rsidRPr="001B1CED">
        <w:t>.</w:t>
      </w:r>
      <w:r w:rsidR="00974CA0" w:rsidRPr="001B1CED">
        <w:t xml:space="preserve"> </w:t>
      </w:r>
      <w:r w:rsidR="00BA6605" w:rsidRPr="001B1CED">
        <w:t>T</w:t>
      </w:r>
      <w:r w:rsidRPr="001B1CED">
        <w:t xml:space="preserve">he number of registered </w:t>
      </w:r>
      <w:r w:rsidR="00BA6605" w:rsidRPr="001B1CED">
        <w:t xml:space="preserve">marriage contracts </w:t>
      </w:r>
      <w:r w:rsidR="00FC06CC" w:rsidRPr="001B1CED">
        <w:t xml:space="preserve">reached </w:t>
      </w:r>
      <w:r w:rsidR="00A52624" w:rsidRPr="001B1CED">
        <w:t>20</w:t>
      </w:r>
      <w:r w:rsidRPr="001B1CED">
        <w:t>,</w:t>
      </w:r>
      <w:r w:rsidR="00A52624" w:rsidRPr="001B1CED">
        <w:t>575</w:t>
      </w:r>
      <w:r w:rsidRPr="001B1CED">
        <w:t xml:space="preserve"> contracts </w:t>
      </w:r>
      <w:r w:rsidR="00BA6605" w:rsidRPr="001B1CED">
        <w:t xml:space="preserve">in Gaza Strip </w:t>
      </w:r>
      <w:r w:rsidRPr="001B1CED">
        <w:t xml:space="preserve">in </w:t>
      </w:r>
      <w:r w:rsidR="00A52624" w:rsidRPr="001B1CED">
        <w:t>2021</w:t>
      </w:r>
      <w:r w:rsidRPr="001B1CED">
        <w:t xml:space="preserve"> (</w:t>
      </w:r>
      <w:r w:rsidR="00A52624" w:rsidRPr="001B1CED">
        <w:t>45.7</w:t>
      </w:r>
      <w:r w:rsidRPr="001B1CED">
        <w:t xml:space="preserve">% of </w:t>
      </w:r>
      <w:r w:rsidR="00BA6605" w:rsidRPr="001B1CED">
        <w:t>the total number</w:t>
      </w:r>
      <w:r w:rsidRPr="001B1CED">
        <w:t xml:space="preserve"> of marriages </w:t>
      </w:r>
      <w:r w:rsidR="008C108D" w:rsidRPr="001B1CED">
        <w:t>in the State of Palestine</w:t>
      </w:r>
      <w:r w:rsidRPr="001B1CED">
        <w:t xml:space="preserve">), </w:t>
      </w:r>
      <w:r w:rsidR="00A52624" w:rsidRPr="001B1CED">
        <w:t>which is less by 153</w:t>
      </w:r>
      <w:r w:rsidR="008C108D" w:rsidRPr="001B1CED">
        <w:t xml:space="preserve"> contracts compared to </w:t>
      </w:r>
      <w:r w:rsidR="00A52624" w:rsidRPr="001B1CED">
        <w:t>2020</w:t>
      </w:r>
      <w:r w:rsidR="008C108D" w:rsidRPr="001B1CED">
        <w:t xml:space="preserve"> (See Table 6).</w:t>
      </w:r>
    </w:p>
    <w:p w14:paraId="7D2D6CE2" w14:textId="77777777" w:rsidR="0034732D" w:rsidRPr="001B1CED" w:rsidRDefault="0034732D" w:rsidP="00BA6605">
      <w:pPr>
        <w:pStyle w:val="BodyText"/>
      </w:pPr>
    </w:p>
    <w:tbl>
      <w:tblPr>
        <w:tblStyle w:val="TableGrid"/>
        <w:tblW w:w="9498" w:type="dxa"/>
        <w:tblInd w:w="-34" w:type="dxa"/>
        <w:tblLook w:val="04A0" w:firstRow="1" w:lastRow="0" w:firstColumn="1" w:lastColumn="0" w:noHBand="0" w:noVBand="1"/>
      </w:tblPr>
      <w:tblGrid>
        <w:gridCol w:w="9498"/>
      </w:tblGrid>
      <w:tr w:rsidR="001B1CED" w:rsidRPr="001B1CED" w14:paraId="5B83722B" w14:textId="77777777" w:rsidTr="00224244">
        <w:tc>
          <w:tcPr>
            <w:tcW w:w="9498" w:type="dxa"/>
          </w:tcPr>
          <w:p w14:paraId="53CF8739" w14:textId="769B85C8" w:rsidR="005F4704" w:rsidRPr="001B1CED" w:rsidRDefault="00BB3C61" w:rsidP="00BB3C61">
            <w:pPr>
              <w:jc w:val="center"/>
              <w:rPr>
                <w:b/>
                <w:bCs/>
              </w:rPr>
            </w:pPr>
            <w:r w:rsidRPr="001B1CED">
              <w:rPr>
                <w:b/>
                <w:bCs/>
              </w:rPr>
              <w:t>An increase in</w:t>
            </w:r>
            <w:r w:rsidR="00FC06CC" w:rsidRPr="001B1CED">
              <w:rPr>
                <w:b/>
                <w:bCs/>
              </w:rPr>
              <w:t xml:space="preserve"> </w:t>
            </w:r>
            <w:r w:rsidRPr="001B1CED">
              <w:rPr>
                <w:b/>
                <w:bCs/>
              </w:rPr>
              <w:t>22</w:t>
            </w:r>
            <w:r w:rsidR="009F6E1A" w:rsidRPr="001B1CED">
              <w:rPr>
                <w:b/>
                <w:bCs/>
              </w:rPr>
              <w:t xml:space="preserve">% </w:t>
            </w:r>
            <w:r w:rsidR="00823FE5" w:rsidRPr="001B1CED">
              <w:rPr>
                <w:b/>
                <w:bCs/>
              </w:rPr>
              <w:t>in</w:t>
            </w:r>
            <w:r w:rsidR="00BA6605" w:rsidRPr="001B1CED">
              <w:rPr>
                <w:b/>
                <w:bCs/>
              </w:rPr>
              <w:t xml:space="preserve"> the</w:t>
            </w:r>
            <w:r w:rsidR="00823FE5" w:rsidRPr="001B1CED">
              <w:rPr>
                <w:b/>
                <w:bCs/>
              </w:rPr>
              <w:t xml:space="preserve"> </w:t>
            </w:r>
            <w:r w:rsidR="00F415EE" w:rsidRPr="001B1CED">
              <w:rPr>
                <w:b/>
                <w:bCs/>
              </w:rPr>
              <w:t xml:space="preserve">Registered Divorce </w:t>
            </w:r>
            <w:r w:rsidR="00BA6605" w:rsidRPr="001B1CED">
              <w:rPr>
                <w:b/>
                <w:bCs/>
              </w:rPr>
              <w:t xml:space="preserve">Cases </w:t>
            </w:r>
            <w:r w:rsidR="00F415EE" w:rsidRPr="001B1CED">
              <w:rPr>
                <w:b/>
                <w:bCs/>
              </w:rPr>
              <w:t xml:space="preserve">in </w:t>
            </w:r>
            <w:r w:rsidR="000E1F48" w:rsidRPr="001B1CED">
              <w:rPr>
                <w:b/>
                <w:bCs/>
              </w:rPr>
              <w:t>the State of Palestine</w:t>
            </w:r>
            <w:r w:rsidR="000E1F48" w:rsidRPr="001B1CED">
              <w:rPr>
                <w:rFonts w:cs="Simplified Arabic"/>
                <w:b/>
                <w:bCs/>
                <w:sz w:val="22"/>
                <w:szCs w:val="22"/>
              </w:rPr>
              <w:t xml:space="preserve"> </w:t>
            </w:r>
            <w:r w:rsidR="00F415EE" w:rsidRPr="001B1CED">
              <w:rPr>
                <w:b/>
                <w:bCs/>
              </w:rPr>
              <w:t xml:space="preserve">in </w:t>
            </w:r>
            <w:r w:rsidRPr="001B1CED">
              <w:rPr>
                <w:b/>
                <w:bCs/>
              </w:rPr>
              <w:t>2021</w:t>
            </w:r>
            <w:r w:rsidR="00F415EE" w:rsidRPr="001B1CED">
              <w:rPr>
                <w:b/>
                <w:bCs/>
              </w:rPr>
              <w:t xml:space="preserve"> </w:t>
            </w:r>
            <w:r w:rsidR="00A13333" w:rsidRPr="001B1CED">
              <w:rPr>
                <w:b/>
                <w:bCs/>
              </w:rPr>
              <w:t xml:space="preserve">Compared </w:t>
            </w:r>
            <w:r w:rsidR="00F415EE" w:rsidRPr="001B1CED">
              <w:rPr>
                <w:b/>
                <w:bCs/>
              </w:rPr>
              <w:t xml:space="preserve">to </w:t>
            </w:r>
            <w:r w:rsidRPr="001B1CED">
              <w:rPr>
                <w:b/>
                <w:bCs/>
              </w:rPr>
              <w:t>2020</w:t>
            </w:r>
          </w:p>
        </w:tc>
      </w:tr>
    </w:tbl>
    <w:p w14:paraId="5CBFBB01" w14:textId="77777777" w:rsidR="00ED3502" w:rsidRPr="001B1CED" w:rsidRDefault="00ED3502" w:rsidP="00ED3502">
      <w:pPr>
        <w:rPr>
          <w:sz w:val="16"/>
          <w:szCs w:val="16"/>
          <w:rtl/>
        </w:rPr>
      </w:pPr>
    </w:p>
    <w:p w14:paraId="4275F7F8" w14:textId="14C841A6" w:rsidR="00661129" w:rsidRPr="001B1CED" w:rsidRDefault="00F415EE" w:rsidP="00BB3C61">
      <w:pPr>
        <w:pStyle w:val="BodyText"/>
        <w:rPr>
          <w:rtl/>
        </w:rPr>
      </w:pPr>
      <w:r w:rsidRPr="001B1CED">
        <w:t xml:space="preserve">The number of registered </w:t>
      </w:r>
      <w:r w:rsidR="00FC06CC" w:rsidRPr="001B1CED">
        <w:t xml:space="preserve">divorce cases </w:t>
      </w:r>
      <w:r w:rsidRPr="001B1CED">
        <w:t xml:space="preserve">in Sharia </w:t>
      </w:r>
      <w:r w:rsidR="00A13333" w:rsidRPr="001B1CED">
        <w:t xml:space="preserve">Courts </w:t>
      </w:r>
      <w:r w:rsidRPr="001B1CED">
        <w:t xml:space="preserve">reached </w:t>
      </w:r>
      <w:r w:rsidR="00BB3C61" w:rsidRPr="001B1CED">
        <w:t>9</w:t>
      </w:r>
      <w:r w:rsidRPr="001B1CED">
        <w:t>,</w:t>
      </w:r>
      <w:r w:rsidR="00BB3C61" w:rsidRPr="001B1CED">
        <w:t>794</w:t>
      </w:r>
      <w:r w:rsidRPr="001B1CED">
        <w:t xml:space="preserve"> </w:t>
      </w:r>
      <w:r w:rsidR="00ED32FB" w:rsidRPr="001B1CED">
        <w:t xml:space="preserve">in the State of Palestine </w:t>
      </w:r>
      <w:r w:rsidRPr="001B1CED">
        <w:t xml:space="preserve">during </w:t>
      </w:r>
      <w:r w:rsidR="00BB3C61" w:rsidRPr="001B1CED">
        <w:t>2021</w:t>
      </w:r>
      <w:r w:rsidRPr="001B1CED">
        <w:t xml:space="preserve"> compared to </w:t>
      </w:r>
      <w:r w:rsidR="00C0731E" w:rsidRPr="001B1CED">
        <w:t>8,</w:t>
      </w:r>
      <w:r w:rsidR="00BB3C61" w:rsidRPr="001B1CED">
        <w:t>006</w:t>
      </w:r>
      <w:r w:rsidR="00C0731E" w:rsidRPr="001B1CED">
        <w:t xml:space="preserve"> </w:t>
      </w:r>
      <w:r w:rsidR="00D47DB2" w:rsidRPr="001B1CED">
        <w:t xml:space="preserve">cases </w:t>
      </w:r>
      <w:r w:rsidRPr="001B1CED">
        <w:t xml:space="preserve">in </w:t>
      </w:r>
      <w:r w:rsidR="00BB3C61" w:rsidRPr="001B1CED">
        <w:t>2020</w:t>
      </w:r>
      <w:r w:rsidRPr="001B1CED">
        <w:t xml:space="preserve"> (</w:t>
      </w:r>
      <w:r w:rsidR="00BB3C61" w:rsidRPr="001B1CED">
        <w:t>An increase of 1,788</w:t>
      </w:r>
      <w:r w:rsidRPr="001B1CED">
        <w:t xml:space="preserve"> </w:t>
      </w:r>
      <w:r w:rsidR="00D47DB2" w:rsidRPr="001B1CED">
        <w:t xml:space="preserve">cases </w:t>
      </w:r>
      <w:r w:rsidRPr="001B1CED">
        <w:t xml:space="preserve">compared to </w:t>
      </w:r>
      <w:r w:rsidR="00BB3C61" w:rsidRPr="001B1CED">
        <w:t>2020</w:t>
      </w:r>
      <w:r w:rsidRPr="001B1CED">
        <w:t xml:space="preserve">). On the other hand, the number of registered </w:t>
      </w:r>
      <w:r w:rsidR="00FC06CC" w:rsidRPr="001B1CED">
        <w:t xml:space="preserve">divorce cases </w:t>
      </w:r>
      <w:r w:rsidRPr="001B1CED">
        <w:t xml:space="preserve">in the Sharia Courts in </w:t>
      </w:r>
      <w:r w:rsidR="00A13333" w:rsidRPr="001B1CED">
        <w:t xml:space="preserve">the </w:t>
      </w:r>
      <w:r w:rsidRPr="001B1CED">
        <w:t xml:space="preserve">West Bank </w:t>
      </w:r>
      <w:r w:rsidR="00FC06CC" w:rsidRPr="001B1CED">
        <w:t xml:space="preserve">in </w:t>
      </w:r>
      <w:r w:rsidR="00BB3C61" w:rsidRPr="001B1CED">
        <w:t>2021</w:t>
      </w:r>
      <w:r w:rsidR="00FC06CC" w:rsidRPr="001B1CED">
        <w:t xml:space="preserve"> </w:t>
      </w:r>
      <w:r w:rsidRPr="001B1CED">
        <w:t xml:space="preserve">reached </w:t>
      </w:r>
      <w:r w:rsidR="00BB3C61" w:rsidRPr="001B1CED">
        <w:t>5,605</w:t>
      </w:r>
      <w:r w:rsidRPr="001B1CED">
        <w:t xml:space="preserve"> cases (representing </w:t>
      </w:r>
      <w:r w:rsidR="00BB3C61" w:rsidRPr="001B1CED">
        <w:t>57.2</w:t>
      </w:r>
      <w:r w:rsidRPr="001B1CED">
        <w:t xml:space="preserve">% of the </w:t>
      </w:r>
      <w:r w:rsidR="00BA6605" w:rsidRPr="001B1CED">
        <w:t xml:space="preserve">total </w:t>
      </w:r>
      <w:r w:rsidRPr="001B1CED">
        <w:t xml:space="preserve">number of registered divorces in Sharia Courts </w:t>
      </w:r>
      <w:r w:rsidR="00386DFF" w:rsidRPr="001B1CED">
        <w:t>in the State of Palestine</w:t>
      </w:r>
      <w:r w:rsidRPr="001B1CED">
        <w:t>), with</w:t>
      </w:r>
      <w:r w:rsidR="00BB3C61" w:rsidRPr="001B1CED">
        <w:t xml:space="preserve"> an</w:t>
      </w:r>
      <w:r w:rsidRPr="001B1CED">
        <w:t xml:space="preserve"> </w:t>
      </w:r>
      <w:r w:rsidR="00BB3C61" w:rsidRPr="001B1CED">
        <w:t xml:space="preserve">increase </w:t>
      </w:r>
      <w:r w:rsidRPr="001B1CED">
        <w:t xml:space="preserve">of about </w:t>
      </w:r>
      <w:r w:rsidR="00BB3C61" w:rsidRPr="001B1CED">
        <w:t>1,047</w:t>
      </w:r>
      <w:r w:rsidRPr="001B1CED">
        <w:t xml:space="preserve"> cases</w:t>
      </w:r>
      <w:r w:rsidR="00BA6605" w:rsidRPr="001B1CED">
        <w:t xml:space="preserve"> compared to </w:t>
      </w:r>
      <w:r w:rsidR="00BB3C61" w:rsidRPr="001B1CED">
        <w:t>2020</w:t>
      </w:r>
      <w:r w:rsidRPr="001B1CED">
        <w:t xml:space="preserve">. </w:t>
      </w:r>
      <w:r w:rsidR="00BA6605" w:rsidRPr="001B1CED">
        <w:t xml:space="preserve">Furthermore, </w:t>
      </w:r>
      <w:r w:rsidRPr="001B1CED">
        <w:t xml:space="preserve">the number of registered </w:t>
      </w:r>
      <w:r w:rsidR="00FC06CC" w:rsidRPr="001B1CED">
        <w:t xml:space="preserve">divorce cases </w:t>
      </w:r>
      <w:r w:rsidRPr="001B1CED">
        <w:t>in the Sharia Courts</w:t>
      </w:r>
      <w:r w:rsidR="00BA6605" w:rsidRPr="001B1CED">
        <w:t xml:space="preserve"> in Gaza Strip</w:t>
      </w:r>
      <w:r w:rsidRPr="001B1CED">
        <w:t xml:space="preserve"> </w:t>
      </w:r>
      <w:r w:rsidR="00FC06CC" w:rsidRPr="001B1CED">
        <w:t xml:space="preserve">in </w:t>
      </w:r>
      <w:r w:rsidR="00BB3C61" w:rsidRPr="001B1CED">
        <w:t>2021</w:t>
      </w:r>
      <w:r w:rsidR="00FC06CC" w:rsidRPr="001B1CED">
        <w:t xml:space="preserve"> </w:t>
      </w:r>
      <w:r w:rsidRPr="001B1CED">
        <w:t xml:space="preserve">reached </w:t>
      </w:r>
      <w:r w:rsidR="00BB3C61" w:rsidRPr="001B1CED">
        <w:t>4,189</w:t>
      </w:r>
      <w:r w:rsidRPr="001B1CED">
        <w:t xml:space="preserve"> cases (</w:t>
      </w:r>
      <w:r w:rsidR="00BB3C61" w:rsidRPr="001B1CED">
        <w:t>42.8</w:t>
      </w:r>
      <w:r w:rsidRPr="001B1CED">
        <w:t>% of the</w:t>
      </w:r>
      <w:r w:rsidR="00BA6605" w:rsidRPr="001B1CED">
        <w:t xml:space="preserve"> total</w:t>
      </w:r>
      <w:r w:rsidRPr="001B1CED">
        <w:t xml:space="preserve"> number of registered divorces in the Sharia Courts </w:t>
      </w:r>
      <w:r w:rsidR="00386DFF" w:rsidRPr="001B1CED">
        <w:t xml:space="preserve">in the State of Palestine </w:t>
      </w:r>
      <w:r w:rsidRPr="001B1CED">
        <w:t xml:space="preserve">in </w:t>
      </w:r>
      <w:r w:rsidR="00BB3C61" w:rsidRPr="001B1CED">
        <w:t>2021</w:t>
      </w:r>
      <w:r w:rsidRPr="001B1CED">
        <w:t xml:space="preserve">), </w:t>
      </w:r>
      <w:r w:rsidR="00BA6605" w:rsidRPr="001B1CED">
        <w:t>with an increase of</w:t>
      </w:r>
      <w:r w:rsidR="009220EC" w:rsidRPr="001B1CED">
        <w:t xml:space="preserve"> </w:t>
      </w:r>
      <w:r w:rsidR="00BB3C61" w:rsidRPr="001B1CED">
        <w:t>741</w:t>
      </w:r>
      <w:r w:rsidRPr="001B1CED">
        <w:t xml:space="preserve"> cases compared to </w:t>
      </w:r>
      <w:r w:rsidR="00BB3C61" w:rsidRPr="001B1CED">
        <w:t>2020</w:t>
      </w:r>
      <w:r w:rsidRPr="001B1CED">
        <w:t>.</w:t>
      </w:r>
      <w:r w:rsidR="00661129" w:rsidRPr="001B1CED">
        <w:t xml:space="preserve"> (See </w:t>
      </w:r>
      <w:r w:rsidR="00B515F3" w:rsidRPr="001B1CED">
        <w:t xml:space="preserve">Table </w:t>
      </w:r>
      <w:r w:rsidR="00661129" w:rsidRPr="001B1CED">
        <w:t>7)</w:t>
      </w:r>
      <w:r w:rsidR="00D47DB2" w:rsidRPr="001B1CED">
        <w:t>.</w:t>
      </w:r>
      <w:r w:rsidR="00661129" w:rsidRPr="001B1CED">
        <w:t xml:space="preserve"> </w:t>
      </w:r>
    </w:p>
    <w:p w14:paraId="42B6C06E" w14:textId="77777777" w:rsidR="00E969B8" w:rsidRPr="001B1CED" w:rsidRDefault="00E969B8" w:rsidP="00C0731E">
      <w:pPr>
        <w:pStyle w:val="BodyText"/>
        <w:rPr>
          <w:rtl/>
        </w:rPr>
      </w:pPr>
    </w:p>
    <w:p w14:paraId="780125E8" w14:textId="77777777" w:rsidR="00E969B8" w:rsidRPr="001B1CED" w:rsidRDefault="00E969B8" w:rsidP="00C0731E">
      <w:pPr>
        <w:pStyle w:val="BodyText"/>
      </w:pPr>
    </w:p>
    <w:p w14:paraId="5F182F56" w14:textId="77777777" w:rsidR="00021B3A" w:rsidRPr="001B1CED" w:rsidRDefault="00021B3A" w:rsidP="00C0731E">
      <w:pPr>
        <w:pStyle w:val="BodyText"/>
      </w:pPr>
    </w:p>
    <w:p w14:paraId="3DDCF266" w14:textId="77777777" w:rsidR="005C2636" w:rsidRPr="001B1CED" w:rsidRDefault="005C2636" w:rsidP="005F4704">
      <w:pPr>
        <w:jc w:val="both"/>
        <w:rPr>
          <w:rtl/>
        </w:rPr>
      </w:pPr>
    </w:p>
    <w:p w14:paraId="604C0C11" w14:textId="77777777" w:rsidR="00E969B8" w:rsidRPr="001B1CED" w:rsidRDefault="00E969B8" w:rsidP="00A65B7B">
      <w:pPr>
        <w:pStyle w:val="BodyText"/>
        <w:rPr>
          <w:rtl/>
        </w:rPr>
      </w:pPr>
    </w:p>
    <w:p w14:paraId="6077E049" w14:textId="77777777" w:rsidR="00E969B8" w:rsidRPr="001B1CED" w:rsidRDefault="00E969B8" w:rsidP="00A65B7B">
      <w:pPr>
        <w:pStyle w:val="BodyText"/>
        <w:rPr>
          <w:rtl/>
        </w:rPr>
      </w:pPr>
    </w:p>
    <w:p w14:paraId="71E430E0" w14:textId="77777777" w:rsidR="00E969B8" w:rsidRPr="001B1CED" w:rsidRDefault="00E969B8" w:rsidP="00A65B7B">
      <w:pPr>
        <w:pStyle w:val="BodyText"/>
        <w:rPr>
          <w:rtl/>
        </w:rPr>
      </w:pPr>
    </w:p>
    <w:p w14:paraId="5A33F1D7" w14:textId="77777777" w:rsidR="00E969B8" w:rsidRPr="001B1CED" w:rsidRDefault="00E969B8" w:rsidP="00A65B7B">
      <w:pPr>
        <w:pStyle w:val="BodyText"/>
        <w:rPr>
          <w:rtl/>
        </w:rPr>
      </w:pPr>
    </w:p>
    <w:p w14:paraId="15D1B7AC" w14:textId="77777777" w:rsidR="00E969B8" w:rsidRPr="001B1CED" w:rsidRDefault="00E969B8" w:rsidP="00A65B7B">
      <w:pPr>
        <w:pStyle w:val="BodyText"/>
        <w:rPr>
          <w:rtl/>
        </w:rPr>
      </w:pPr>
    </w:p>
    <w:p w14:paraId="298010E9" w14:textId="77777777" w:rsidR="00E969B8" w:rsidRPr="001B1CED" w:rsidRDefault="00E969B8" w:rsidP="00A65B7B">
      <w:pPr>
        <w:pStyle w:val="BodyText"/>
        <w:rPr>
          <w:rtl/>
        </w:rPr>
      </w:pPr>
    </w:p>
    <w:p w14:paraId="311582CD" w14:textId="77777777" w:rsidR="00E969B8" w:rsidRPr="001B1CED" w:rsidRDefault="00E969B8" w:rsidP="00A65B7B">
      <w:pPr>
        <w:pStyle w:val="BodyText"/>
        <w:rPr>
          <w:rtl/>
        </w:rPr>
      </w:pPr>
    </w:p>
    <w:p w14:paraId="29E8BE92" w14:textId="77777777" w:rsidR="0036267D" w:rsidRDefault="0036267D">
      <w:r>
        <w:br w:type="page"/>
      </w:r>
    </w:p>
    <w:p w14:paraId="2147C93E" w14:textId="4A0E83F2" w:rsidR="0034732D" w:rsidRPr="001B1CED" w:rsidRDefault="0034732D" w:rsidP="0034732D">
      <w:pPr>
        <w:bidi/>
        <w:jc w:val="center"/>
        <w:rPr>
          <w:rtl/>
        </w:rPr>
      </w:pPr>
      <w:r w:rsidRPr="001B1CED">
        <w:lastRenderedPageBreak/>
        <w:t>Chapter Four</w:t>
      </w:r>
    </w:p>
    <w:p w14:paraId="5A001009" w14:textId="77777777" w:rsidR="00595433" w:rsidRPr="001B1CED" w:rsidRDefault="00595433">
      <w:pPr>
        <w:pStyle w:val="BodyText3"/>
        <w:jc w:val="center"/>
        <w:rPr>
          <w:sz w:val="20"/>
          <w:szCs w:val="20"/>
        </w:rPr>
      </w:pPr>
    </w:p>
    <w:p w14:paraId="4F74122B" w14:textId="77777777" w:rsidR="00595433" w:rsidRPr="001B1CED" w:rsidRDefault="00595433">
      <w:pPr>
        <w:pStyle w:val="Heading8"/>
        <w:rPr>
          <w:sz w:val="28"/>
          <w:szCs w:val="28"/>
        </w:rPr>
      </w:pPr>
      <w:r w:rsidRPr="001B1CED">
        <w:rPr>
          <w:sz w:val="28"/>
          <w:szCs w:val="28"/>
        </w:rPr>
        <w:t>Concepts and Definitions</w:t>
      </w:r>
    </w:p>
    <w:p w14:paraId="32E9E0DA" w14:textId="77777777" w:rsidR="00421D5E" w:rsidRPr="001B1CED" w:rsidRDefault="00421D5E" w:rsidP="00421D5E">
      <w:pPr>
        <w:jc w:val="both"/>
        <w:rPr>
          <w:b/>
          <w:bCs/>
        </w:rPr>
      </w:pPr>
    </w:p>
    <w:p w14:paraId="7CDE23E6" w14:textId="77777777" w:rsidR="00421D5E" w:rsidRPr="001B1CED" w:rsidRDefault="00421D5E" w:rsidP="0025185A">
      <w:pPr>
        <w:jc w:val="both"/>
        <w:rPr>
          <w:b/>
          <w:bCs/>
        </w:rPr>
      </w:pPr>
      <w:r w:rsidRPr="001B1CED">
        <w:rPr>
          <w:b/>
          <w:bCs/>
        </w:rPr>
        <w:t xml:space="preserve">Average </w:t>
      </w:r>
      <w:r w:rsidR="00353689" w:rsidRPr="001B1CED">
        <w:rPr>
          <w:b/>
          <w:bCs/>
        </w:rPr>
        <w:t xml:space="preserve">Household Size </w:t>
      </w:r>
      <w:r w:rsidR="0025185A" w:rsidRPr="001B1CED">
        <w:rPr>
          <w:b/>
          <w:bCs/>
        </w:rPr>
        <w:t>(Indicator)</w:t>
      </w:r>
      <w:r w:rsidRPr="001B1CED">
        <w:rPr>
          <w:b/>
          <w:bCs/>
        </w:rPr>
        <w:t>:</w:t>
      </w:r>
      <w:r w:rsidR="00B60087" w:rsidRPr="001B1CED">
        <w:rPr>
          <w:b/>
          <w:bCs/>
        </w:rPr>
        <w:t xml:space="preserve"> </w:t>
      </w:r>
    </w:p>
    <w:p w14:paraId="711435B9" w14:textId="77777777" w:rsidR="00CE3077" w:rsidRPr="001B1CED" w:rsidRDefault="00CE3077" w:rsidP="00CE3077">
      <w:pPr>
        <w:jc w:val="lowKashida"/>
      </w:pPr>
      <w:r w:rsidRPr="001B1CED">
        <w:t xml:space="preserve">An indicator </w:t>
      </w:r>
      <w:r w:rsidR="003902D4" w:rsidRPr="001B1CED">
        <w:t xml:space="preserve">that </w:t>
      </w:r>
      <w:r w:rsidRPr="001B1CED">
        <w:t>measures average household size in the target population.</w:t>
      </w:r>
    </w:p>
    <w:p w14:paraId="2F5DEE1F" w14:textId="77777777" w:rsidR="00B60087" w:rsidRPr="001B1CED" w:rsidRDefault="00421D5E" w:rsidP="0025185A">
      <w:pPr>
        <w:jc w:val="both"/>
        <w:rPr>
          <w:b/>
          <w:bCs/>
        </w:rPr>
      </w:pPr>
      <w:r w:rsidRPr="001B1CED">
        <w:rPr>
          <w:rStyle w:val="longtext"/>
          <w:sz w:val="22"/>
          <w:szCs w:val="22"/>
          <w:shd w:val="clear" w:color="auto" w:fill="EBEFF9"/>
        </w:rPr>
        <w:t xml:space="preserve"> </w:t>
      </w:r>
      <w:r w:rsidRPr="001B1CED">
        <w:rPr>
          <w:sz w:val="22"/>
          <w:szCs w:val="22"/>
          <w:shd w:val="clear" w:color="auto" w:fill="EBEFF9"/>
        </w:rPr>
        <w:br/>
      </w:r>
      <w:r w:rsidRPr="001B1CED">
        <w:rPr>
          <w:b/>
          <w:bCs/>
        </w:rPr>
        <w:t>Crude Birth Rate</w:t>
      </w:r>
      <w:r w:rsidR="0025185A" w:rsidRPr="001B1CED">
        <w:rPr>
          <w:b/>
          <w:bCs/>
        </w:rPr>
        <w:t xml:space="preserve"> (Indicator)</w:t>
      </w:r>
      <w:r w:rsidRPr="001B1CED">
        <w:rPr>
          <w:b/>
          <w:bCs/>
        </w:rPr>
        <w:t>:</w:t>
      </w:r>
      <w:r w:rsidR="00B60087" w:rsidRPr="001B1CED">
        <w:rPr>
          <w:b/>
          <w:bCs/>
        </w:rPr>
        <w:t xml:space="preserve"> </w:t>
      </w:r>
    </w:p>
    <w:p w14:paraId="4184F51A" w14:textId="77777777" w:rsidR="00421D5E" w:rsidRPr="001B1CED" w:rsidRDefault="00CE3077" w:rsidP="00421D5E">
      <w:pPr>
        <w:jc w:val="lowKashida"/>
      </w:pPr>
      <w:r w:rsidRPr="001B1CED">
        <w:t xml:space="preserve">The number of live births per </w:t>
      </w:r>
      <w:r w:rsidR="008378F9" w:rsidRPr="001B1CED">
        <w:t>1000</w:t>
      </w:r>
      <w:r w:rsidRPr="001B1CED">
        <w:t xml:space="preserve"> population in a given year. </w:t>
      </w:r>
      <w:r w:rsidR="00421D5E" w:rsidRPr="001B1CED">
        <w:t xml:space="preserve"> </w:t>
      </w:r>
    </w:p>
    <w:p w14:paraId="24BBB81F" w14:textId="77777777" w:rsidR="00DC7704" w:rsidRPr="001B1CED" w:rsidRDefault="00DC7704" w:rsidP="00B60087">
      <w:pPr>
        <w:jc w:val="both"/>
        <w:rPr>
          <w:rStyle w:val="longtext"/>
          <w:sz w:val="22"/>
          <w:szCs w:val="22"/>
          <w:shd w:val="clear" w:color="auto" w:fill="EBEFF9"/>
        </w:rPr>
      </w:pPr>
    </w:p>
    <w:p w14:paraId="5093304A" w14:textId="77777777" w:rsidR="00B60087" w:rsidRPr="001B1CED" w:rsidRDefault="00421D5E" w:rsidP="0025185A">
      <w:pPr>
        <w:jc w:val="both"/>
        <w:rPr>
          <w:b/>
          <w:bCs/>
        </w:rPr>
      </w:pPr>
      <w:r w:rsidRPr="001B1CED">
        <w:rPr>
          <w:b/>
          <w:bCs/>
        </w:rPr>
        <w:t>Crude Death Rate</w:t>
      </w:r>
      <w:r w:rsidR="0025185A" w:rsidRPr="001B1CED">
        <w:rPr>
          <w:b/>
          <w:bCs/>
        </w:rPr>
        <w:t xml:space="preserve"> (Indicator)</w:t>
      </w:r>
      <w:r w:rsidRPr="001B1CED">
        <w:rPr>
          <w:b/>
          <w:bCs/>
        </w:rPr>
        <w:t>:</w:t>
      </w:r>
      <w:r w:rsidR="00B60087" w:rsidRPr="001B1CED">
        <w:rPr>
          <w:b/>
          <w:bCs/>
        </w:rPr>
        <w:t xml:space="preserve"> </w:t>
      </w:r>
    </w:p>
    <w:p w14:paraId="39B0551C" w14:textId="77777777" w:rsidR="00421D5E" w:rsidRPr="001B1CED" w:rsidRDefault="00CE3077" w:rsidP="00421D5E">
      <w:pPr>
        <w:jc w:val="both"/>
      </w:pPr>
      <w:r w:rsidRPr="001B1CED">
        <w:t xml:space="preserve">The number of deaths per </w:t>
      </w:r>
      <w:r w:rsidR="008378F9" w:rsidRPr="001B1CED">
        <w:t>1000</w:t>
      </w:r>
      <w:r w:rsidRPr="001B1CED">
        <w:t xml:space="preserve"> population in a given year.</w:t>
      </w:r>
    </w:p>
    <w:p w14:paraId="3CBDDEED" w14:textId="77777777" w:rsidR="00CE3077" w:rsidRPr="001B1CED" w:rsidRDefault="00CE3077" w:rsidP="00421D5E">
      <w:pPr>
        <w:jc w:val="both"/>
        <w:rPr>
          <w:rStyle w:val="longtext"/>
          <w:sz w:val="22"/>
          <w:szCs w:val="22"/>
          <w:shd w:val="clear" w:color="auto" w:fill="EBEFF9"/>
        </w:rPr>
      </w:pPr>
    </w:p>
    <w:p w14:paraId="5B1DF613" w14:textId="77777777" w:rsidR="00B60087" w:rsidRPr="001B1CED" w:rsidRDefault="00421D5E" w:rsidP="0025185A">
      <w:pPr>
        <w:jc w:val="both"/>
        <w:rPr>
          <w:b/>
          <w:bCs/>
        </w:rPr>
      </w:pPr>
      <w:r w:rsidRPr="001B1CED">
        <w:rPr>
          <w:b/>
          <w:bCs/>
        </w:rPr>
        <w:t>Crude Marriage Rate (CMR)</w:t>
      </w:r>
      <w:r w:rsidR="0025185A" w:rsidRPr="001B1CED">
        <w:rPr>
          <w:b/>
          <w:bCs/>
        </w:rPr>
        <w:t xml:space="preserve"> (Indicator)</w:t>
      </w:r>
      <w:r w:rsidRPr="001B1CED">
        <w:rPr>
          <w:b/>
          <w:bCs/>
        </w:rPr>
        <w:t>:</w:t>
      </w:r>
      <w:r w:rsidR="00B60087" w:rsidRPr="001B1CED">
        <w:rPr>
          <w:b/>
          <w:bCs/>
        </w:rPr>
        <w:t xml:space="preserve"> </w:t>
      </w:r>
    </w:p>
    <w:p w14:paraId="787B4E89" w14:textId="6C750682" w:rsidR="00421D5E" w:rsidRDefault="00CE3077" w:rsidP="00086A9D">
      <w:pPr>
        <w:jc w:val="both"/>
        <w:rPr>
          <w:rtl/>
        </w:rPr>
      </w:pPr>
      <w:r w:rsidRPr="001B1CED">
        <w:t xml:space="preserve">The number of marriages per </w:t>
      </w:r>
      <w:r w:rsidR="008378F9" w:rsidRPr="001B1CED">
        <w:t>1000</w:t>
      </w:r>
      <w:r w:rsidRPr="001B1CED">
        <w:t xml:space="preserve"> </w:t>
      </w:r>
      <w:r w:rsidR="003902D4" w:rsidRPr="001B1CED">
        <w:t>p</w:t>
      </w:r>
      <w:r w:rsidRPr="001B1CED">
        <w:t xml:space="preserve">opulation </w:t>
      </w:r>
      <w:r w:rsidR="00086A9D" w:rsidRPr="00086A9D">
        <w:t>during a given year</w:t>
      </w:r>
      <w:r w:rsidR="00086A9D">
        <w:rPr>
          <w:rFonts w:hint="cs"/>
          <w:rtl/>
        </w:rPr>
        <w:t>.</w:t>
      </w:r>
    </w:p>
    <w:p w14:paraId="6087A8FA" w14:textId="77777777" w:rsidR="00086A9D" w:rsidRPr="001B1CED" w:rsidRDefault="00086A9D" w:rsidP="00086A9D">
      <w:pPr>
        <w:jc w:val="both"/>
        <w:rPr>
          <w:rStyle w:val="longtext"/>
          <w:sz w:val="22"/>
          <w:szCs w:val="22"/>
          <w:shd w:val="clear" w:color="auto" w:fill="EBEFF9"/>
          <w:rtl/>
        </w:rPr>
      </w:pPr>
    </w:p>
    <w:p w14:paraId="2D80D9C7" w14:textId="77777777" w:rsidR="00B60087" w:rsidRPr="001B1CED" w:rsidRDefault="00421D5E" w:rsidP="0025185A">
      <w:pPr>
        <w:jc w:val="both"/>
        <w:rPr>
          <w:b/>
          <w:bCs/>
        </w:rPr>
      </w:pPr>
      <w:r w:rsidRPr="001B1CED">
        <w:rPr>
          <w:b/>
          <w:bCs/>
        </w:rPr>
        <w:t>Crude Divorce Rate (CDR)</w:t>
      </w:r>
      <w:r w:rsidR="0025185A" w:rsidRPr="001B1CED">
        <w:rPr>
          <w:b/>
          <w:bCs/>
        </w:rPr>
        <w:t xml:space="preserve"> (Indicator)</w:t>
      </w:r>
      <w:r w:rsidRPr="001B1CED">
        <w:rPr>
          <w:b/>
          <w:bCs/>
        </w:rPr>
        <w:t>:</w:t>
      </w:r>
      <w:r w:rsidR="00B60087" w:rsidRPr="001B1CED">
        <w:rPr>
          <w:b/>
          <w:bCs/>
        </w:rPr>
        <w:t xml:space="preserve"> </w:t>
      </w:r>
    </w:p>
    <w:p w14:paraId="432F7272" w14:textId="4D5A6787" w:rsidR="00421D5E" w:rsidRPr="001B1CED" w:rsidRDefault="00CE3077" w:rsidP="00086A9D">
      <w:pPr>
        <w:jc w:val="lowKashida"/>
      </w:pPr>
      <w:r w:rsidRPr="001B1CED">
        <w:t xml:space="preserve">The number of divorces per </w:t>
      </w:r>
      <w:r w:rsidR="008378F9" w:rsidRPr="001B1CED">
        <w:t>1000</w:t>
      </w:r>
      <w:r w:rsidRPr="001B1CED">
        <w:t xml:space="preserve"> population </w:t>
      </w:r>
      <w:r w:rsidR="00086A9D" w:rsidRPr="00086A9D">
        <w:t>during a given year.</w:t>
      </w:r>
    </w:p>
    <w:p w14:paraId="0E466060" w14:textId="77777777" w:rsidR="00CE3077" w:rsidRPr="001B1CED" w:rsidRDefault="00CE3077" w:rsidP="00D736ED">
      <w:pPr>
        <w:jc w:val="both"/>
        <w:rPr>
          <w:rStyle w:val="longtext"/>
          <w:sz w:val="22"/>
          <w:szCs w:val="22"/>
          <w:shd w:val="clear" w:color="auto" w:fill="EBEFF9"/>
        </w:rPr>
      </w:pPr>
    </w:p>
    <w:p w14:paraId="3CEBF800" w14:textId="77777777" w:rsidR="00B60087" w:rsidRPr="001B1CED" w:rsidRDefault="00421D5E" w:rsidP="0025185A">
      <w:pPr>
        <w:jc w:val="both"/>
        <w:rPr>
          <w:b/>
          <w:bCs/>
        </w:rPr>
      </w:pPr>
      <w:r w:rsidRPr="001B1CED">
        <w:rPr>
          <w:b/>
          <w:bCs/>
        </w:rPr>
        <w:t>Dependency Ratio</w:t>
      </w:r>
      <w:r w:rsidR="0025185A" w:rsidRPr="001B1CED">
        <w:rPr>
          <w:b/>
          <w:bCs/>
        </w:rPr>
        <w:t xml:space="preserve"> (Indicator)</w:t>
      </w:r>
      <w:r w:rsidRPr="001B1CED">
        <w:rPr>
          <w:b/>
          <w:bCs/>
        </w:rPr>
        <w:t>:</w:t>
      </w:r>
      <w:r w:rsidR="00B60087" w:rsidRPr="001B1CED">
        <w:rPr>
          <w:b/>
          <w:bCs/>
        </w:rPr>
        <w:t xml:space="preserve"> </w:t>
      </w:r>
    </w:p>
    <w:p w14:paraId="4395E986" w14:textId="77777777" w:rsidR="00421D5E" w:rsidRPr="001B1CED" w:rsidRDefault="00CE3077" w:rsidP="00353689">
      <w:pPr>
        <w:jc w:val="both"/>
      </w:pPr>
      <w:r w:rsidRPr="001B1CED">
        <w:t>Number of dependants per 1</w:t>
      </w:r>
      <w:r w:rsidR="008378F9" w:rsidRPr="001B1CED">
        <w:t>00 persons of working age</w:t>
      </w:r>
      <w:r w:rsidR="00D47DB2" w:rsidRPr="001B1CED">
        <w:t xml:space="preserve"> (Sum of the population aged 0-14 and that aged 65 and </w:t>
      </w:r>
      <w:r w:rsidR="00353689" w:rsidRPr="001B1CED">
        <w:t>above</w:t>
      </w:r>
      <w:r w:rsidR="00D47DB2" w:rsidRPr="001B1CED">
        <w:t>, to the population aged 15-64).</w:t>
      </w:r>
    </w:p>
    <w:p w14:paraId="692C8521" w14:textId="77777777" w:rsidR="00CE3077" w:rsidRPr="001B1CED" w:rsidRDefault="00CE3077" w:rsidP="00421D5E">
      <w:pPr>
        <w:jc w:val="both"/>
        <w:rPr>
          <w:rStyle w:val="longtext"/>
          <w:sz w:val="22"/>
          <w:szCs w:val="22"/>
          <w:shd w:val="clear" w:color="auto" w:fill="EBEFF9"/>
        </w:rPr>
      </w:pPr>
    </w:p>
    <w:p w14:paraId="6BFC3FD1" w14:textId="77777777" w:rsidR="00B60087" w:rsidRPr="001B1CED" w:rsidRDefault="00421D5E" w:rsidP="0025185A">
      <w:pPr>
        <w:jc w:val="both"/>
        <w:rPr>
          <w:b/>
          <w:bCs/>
        </w:rPr>
      </w:pPr>
      <w:r w:rsidRPr="001B1CED">
        <w:rPr>
          <w:b/>
          <w:bCs/>
        </w:rPr>
        <w:t>Infant Mortality Rate</w:t>
      </w:r>
      <w:r w:rsidR="0025185A" w:rsidRPr="001B1CED">
        <w:rPr>
          <w:b/>
          <w:bCs/>
        </w:rPr>
        <w:t xml:space="preserve"> (Indicator)</w:t>
      </w:r>
      <w:r w:rsidR="00B60087" w:rsidRPr="001B1CED">
        <w:rPr>
          <w:b/>
          <w:bCs/>
        </w:rPr>
        <w:t xml:space="preserve">: </w:t>
      </w:r>
    </w:p>
    <w:p w14:paraId="4729264B" w14:textId="77777777" w:rsidR="00421D5E" w:rsidRPr="001B1CED" w:rsidRDefault="00CE3077" w:rsidP="00421D5E">
      <w:pPr>
        <w:jc w:val="lowKashida"/>
      </w:pPr>
      <w:r w:rsidRPr="001B1CED">
        <w:t xml:space="preserve">Indicator </w:t>
      </w:r>
      <w:r w:rsidR="00C50B68" w:rsidRPr="001B1CED">
        <w:t xml:space="preserve">that </w:t>
      </w:r>
      <w:r w:rsidRPr="001B1CED">
        <w:t xml:space="preserve">measures the </w:t>
      </w:r>
      <w:r w:rsidR="003C1DB8" w:rsidRPr="001B1CED">
        <w:t>p</w:t>
      </w:r>
      <w:r w:rsidRPr="001B1CED">
        <w:t xml:space="preserve">robability of dying between birth and </w:t>
      </w:r>
      <w:r w:rsidR="003C1DB8" w:rsidRPr="001B1CED">
        <w:t>one year exactly</w:t>
      </w:r>
      <w:r w:rsidRPr="001B1CED">
        <w:t>.</w:t>
      </w:r>
    </w:p>
    <w:p w14:paraId="10AEDE58" w14:textId="77777777" w:rsidR="00CE3077" w:rsidRPr="001B1CED" w:rsidRDefault="00CE3077" w:rsidP="00D736ED">
      <w:pPr>
        <w:jc w:val="both"/>
        <w:rPr>
          <w:rStyle w:val="longtext"/>
          <w:sz w:val="22"/>
          <w:szCs w:val="22"/>
          <w:shd w:val="clear" w:color="auto" w:fill="EBEFF9"/>
        </w:rPr>
      </w:pPr>
    </w:p>
    <w:p w14:paraId="1F949A4E" w14:textId="77777777" w:rsidR="00B60087" w:rsidRPr="001B1CED" w:rsidRDefault="00E170B8" w:rsidP="0025185A">
      <w:pPr>
        <w:jc w:val="both"/>
        <w:rPr>
          <w:b/>
          <w:bCs/>
        </w:rPr>
      </w:pPr>
      <w:r w:rsidRPr="001B1CED">
        <w:rPr>
          <w:b/>
          <w:bCs/>
        </w:rPr>
        <w:t>Life Expectancy at Birth</w:t>
      </w:r>
      <w:r w:rsidR="0025185A" w:rsidRPr="001B1CED">
        <w:rPr>
          <w:b/>
          <w:bCs/>
        </w:rPr>
        <w:t xml:space="preserve"> (Indicator)</w:t>
      </w:r>
      <w:r w:rsidR="00421D5E" w:rsidRPr="001B1CED">
        <w:rPr>
          <w:b/>
          <w:bCs/>
        </w:rPr>
        <w:t>:</w:t>
      </w:r>
      <w:r w:rsidR="00B60087" w:rsidRPr="001B1CED">
        <w:rPr>
          <w:b/>
          <w:bCs/>
        </w:rPr>
        <w:t xml:space="preserve"> </w:t>
      </w:r>
    </w:p>
    <w:p w14:paraId="22F06EFD" w14:textId="77777777" w:rsidR="008D7BC1" w:rsidRPr="001B1CED" w:rsidRDefault="00353689" w:rsidP="008B78C5">
      <w:pPr>
        <w:jc w:val="both"/>
      </w:pPr>
      <w:r w:rsidRPr="001B1CED">
        <w:t xml:space="preserve">The </w:t>
      </w:r>
      <w:r w:rsidR="005D3790" w:rsidRPr="001B1CED">
        <w:t xml:space="preserve">average number of years that a born might live if current mortality trends by age continue </w:t>
      </w:r>
      <w:r w:rsidR="008B78C5" w:rsidRPr="001B1CED">
        <w:t>as is</w:t>
      </w:r>
      <w:r w:rsidR="005D3790" w:rsidRPr="001B1CED">
        <w:t>, and until the death of all members of that born regiment</w:t>
      </w:r>
    </w:p>
    <w:p w14:paraId="7CDEB2C7" w14:textId="77777777" w:rsidR="005D3790" w:rsidRPr="001B1CED" w:rsidRDefault="005D3790" w:rsidP="00D736ED">
      <w:pPr>
        <w:jc w:val="both"/>
        <w:rPr>
          <w:rStyle w:val="longtext"/>
          <w:sz w:val="22"/>
          <w:szCs w:val="22"/>
          <w:shd w:val="clear" w:color="auto" w:fill="EBEFF9"/>
        </w:rPr>
      </w:pPr>
    </w:p>
    <w:p w14:paraId="067D7874" w14:textId="77777777" w:rsidR="00B60087" w:rsidRPr="001B1CED" w:rsidRDefault="00421D5E" w:rsidP="0025185A">
      <w:pPr>
        <w:jc w:val="both"/>
        <w:rPr>
          <w:b/>
          <w:bCs/>
        </w:rPr>
      </w:pPr>
      <w:r w:rsidRPr="001B1CED">
        <w:rPr>
          <w:b/>
          <w:bCs/>
        </w:rPr>
        <w:t>Median Age</w:t>
      </w:r>
      <w:r w:rsidR="0025185A" w:rsidRPr="001B1CED">
        <w:rPr>
          <w:b/>
          <w:bCs/>
        </w:rPr>
        <w:t xml:space="preserve"> (Indicator)</w:t>
      </w:r>
      <w:r w:rsidRPr="001B1CED">
        <w:rPr>
          <w:b/>
          <w:bCs/>
        </w:rPr>
        <w:t>:</w:t>
      </w:r>
      <w:r w:rsidR="00B60087" w:rsidRPr="001B1CED">
        <w:rPr>
          <w:b/>
          <w:bCs/>
        </w:rPr>
        <w:t xml:space="preserve"> </w:t>
      </w:r>
    </w:p>
    <w:p w14:paraId="1682ACDF" w14:textId="105ABBF8" w:rsidR="00CE3077" w:rsidRPr="001B1CED" w:rsidRDefault="00CE3077" w:rsidP="007F3D71">
      <w:pPr>
        <w:bidi/>
        <w:jc w:val="right"/>
      </w:pPr>
      <w:r w:rsidRPr="001B1CED">
        <w:t>Age that divides the population in</w:t>
      </w:r>
      <w:r w:rsidR="00E27352" w:rsidRPr="001B1CED">
        <w:t>to</w:t>
      </w:r>
      <w:r w:rsidRPr="001B1CED">
        <w:t xml:space="preserve"> two parts of equal size.</w:t>
      </w:r>
    </w:p>
    <w:p w14:paraId="2E2E995D" w14:textId="77777777" w:rsidR="00421D5E" w:rsidRPr="001B1CED" w:rsidRDefault="00421D5E" w:rsidP="00D736ED">
      <w:pPr>
        <w:jc w:val="both"/>
        <w:rPr>
          <w:rStyle w:val="longtext"/>
          <w:sz w:val="22"/>
          <w:szCs w:val="22"/>
          <w:shd w:val="clear" w:color="auto" w:fill="EBEFF9"/>
        </w:rPr>
      </w:pPr>
    </w:p>
    <w:p w14:paraId="4CBE6105" w14:textId="77777777" w:rsidR="00B60087" w:rsidRPr="001B1CED" w:rsidRDefault="00C4587E" w:rsidP="0025185A">
      <w:pPr>
        <w:jc w:val="both"/>
        <w:rPr>
          <w:b/>
          <w:bCs/>
        </w:rPr>
      </w:pPr>
      <w:r w:rsidRPr="001B1CED">
        <w:rPr>
          <w:b/>
          <w:bCs/>
        </w:rPr>
        <w:t>Growth Ra</w:t>
      </w:r>
      <w:r w:rsidR="008378F9" w:rsidRPr="001B1CED">
        <w:rPr>
          <w:b/>
          <w:bCs/>
        </w:rPr>
        <w:t>t</w:t>
      </w:r>
      <w:r w:rsidRPr="001B1CED">
        <w:rPr>
          <w:b/>
          <w:bCs/>
        </w:rPr>
        <w:t>e</w:t>
      </w:r>
      <w:r w:rsidR="0025185A" w:rsidRPr="001B1CED">
        <w:rPr>
          <w:b/>
          <w:bCs/>
        </w:rPr>
        <w:t xml:space="preserve"> (Indicator)</w:t>
      </w:r>
      <w:r w:rsidR="00421D5E" w:rsidRPr="001B1CED">
        <w:rPr>
          <w:b/>
          <w:bCs/>
        </w:rPr>
        <w:t>:</w:t>
      </w:r>
      <w:r w:rsidR="00B60087" w:rsidRPr="001B1CED">
        <w:rPr>
          <w:b/>
          <w:bCs/>
        </w:rPr>
        <w:t xml:space="preserve"> </w:t>
      </w:r>
    </w:p>
    <w:p w14:paraId="3E9CEDA9" w14:textId="77777777" w:rsidR="005702BA" w:rsidRPr="001B1CED" w:rsidRDefault="005702BA" w:rsidP="005702BA">
      <w:pPr>
        <w:pStyle w:val="Default"/>
        <w:jc w:val="lowKashida"/>
        <w:rPr>
          <w:color w:val="auto"/>
          <w:lang w:val="en-US"/>
        </w:rPr>
      </w:pPr>
      <w:r w:rsidRPr="001B1CED">
        <w:rPr>
          <w:color w:val="auto"/>
          <w:lang w:val="en-US"/>
        </w:rPr>
        <w:t xml:space="preserve">Indicator measures the difference between births and deaths added to net international migration divided by population in mid-year. </w:t>
      </w:r>
    </w:p>
    <w:p w14:paraId="25563501" w14:textId="77777777" w:rsidR="00F6326F" w:rsidRPr="001B1CED" w:rsidRDefault="00F6326F" w:rsidP="00D736ED">
      <w:pPr>
        <w:jc w:val="both"/>
        <w:rPr>
          <w:rStyle w:val="longtext"/>
          <w:sz w:val="22"/>
          <w:szCs w:val="22"/>
          <w:shd w:val="clear" w:color="auto" w:fill="EBEFF9"/>
        </w:rPr>
      </w:pPr>
    </w:p>
    <w:p w14:paraId="773C1B36" w14:textId="77777777" w:rsidR="00B60087" w:rsidRPr="001B1CED" w:rsidRDefault="003616F0" w:rsidP="00700687">
      <w:pPr>
        <w:jc w:val="both"/>
        <w:rPr>
          <w:b/>
          <w:bCs/>
        </w:rPr>
      </w:pPr>
      <w:r w:rsidRPr="001B1CED">
        <w:rPr>
          <w:b/>
          <w:bCs/>
        </w:rPr>
        <w:t>Sex Ratio</w:t>
      </w:r>
      <w:r w:rsidR="00700687" w:rsidRPr="001B1CED">
        <w:rPr>
          <w:b/>
          <w:bCs/>
        </w:rPr>
        <w:t xml:space="preserve"> (Indicator)</w:t>
      </w:r>
      <w:r w:rsidRPr="001B1CED">
        <w:rPr>
          <w:b/>
          <w:bCs/>
        </w:rPr>
        <w:t>:</w:t>
      </w:r>
      <w:r w:rsidR="00B60087" w:rsidRPr="001B1CED">
        <w:rPr>
          <w:b/>
          <w:bCs/>
        </w:rPr>
        <w:t xml:space="preserve"> </w:t>
      </w:r>
    </w:p>
    <w:p w14:paraId="57ECDB21" w14:textId="77777777" w:rsidR="00421D5E" w:rsidRPr="001B1CED" w:rsidRDefault="00A36AF6" w:rsidP="003616F0">
      <w:pPr>
        <w:tabs>
          <w:tab w:val="right" w:pos="701"/>
        </w:tabs>
        <w:jc w:val="lowKashida"/>
      </w:pPr>
      <w:r w:rsidRPr="001B1CED">
        <w:t xml:space="preserve">An indicator </w:t>
      </w:r>
      <w:r w:rsidR="00E27352" w:rsidRPr="001B1CED">
        <w:t xml:space="preserve">that </w:t>
      </w:r>
      <w:r w:rsidRPr="001B1CED">
        <w:t>measures the number of males per one hundred females in a given year.</w:t>
      </w:r>
    </w:p>
    <w:p w14:paraId="349F6C36" w14:textId="77777777" w:rsidR="009E64B3" w:rsidRPr="001B1CED" w:rsidRDefault="009E64B3" w:rsidP="00B60087">
      <w:pPr>
        <w:jc w:val="both"/>
        <w:rPr>
          <w:rStyle w:val="longtext"/>
          <w:sz w:val="22"/>
          <w:szCs w:val="22"/>
          <w:shd w:val="clear" w:color="auto" w:fill="EBEFF9"/>
          <w:rtl/>
        </w:rPr>
      </w:pPr>
    </w:p>
    <w:p w14:paraId="63072AAF" w14:textId="77777777" w:rsidR="00B60087" w:rsidRPr="001B1CED" w:rsidRDefault="003616F0" w:rsidP="00700687">
      <w:pPr>
        <w:jc w:val="both"/>
        <w:rPr>
          <w:b/>
          <w:bCs/>
        </w:rPr>
      </w:pPr>
      <w:r w:rsidRPr="001B1CED">
        <w:rPr>
          <w:b/>
          <w:bCs/>
        </w:rPr>
        <w:t>Total Fertility Rate</w:t>
      </w:r>
      <w:r w:rsidR="00700687" w:rsidRPr="001B1CED">
        <w:rPr>
          <w:b/>
          <w:bCs/>
        </w:rPr>
        <w:t xml:space="preserve"> (Indicator)</w:t>
      </w:r>
      <w:r w:rsidRPr="001B1CED">
        <w:rPr>
          <w:b/>
          <w:bCs/>
        </w:rPr>
        <w:t>:</w:t>
      </w:r>
      <w:r w:rsidR="00B60087" w:rsidRPr="001B1CED">
        <w:rPr>
          <w:b/>
          <w:bCs/>
        </w:rPr>
        <w:t xml:space="preserve"> </w:t>
      </w:r>
    </w:p>
    <w:p w14:paraId="24FD57F6" w14:textId="77777777" w:rsidR="00A36AF6" w:rsidRPr="001B1CED" w:rsidRDefault="00A36AF6" w:rsidP="00E3156C">
      <w:pPr>
        <w:bidi/>
        <w:jc w:val="right"/>
      </w:pPr>
      <w:r w:rsidRPr="001B1CED">
        <w:t xml:space="preserve">Indicator </w:t>
      </w:r>
      <w:r w:rsidR="00415F5F" w:rsidRPr="001B1CED">
        <w:t xml:space="preserve">that </w:t>
      </w:r>
      <w:r w:rsidRPr="001B1CED">
        <w:t xml:space="preserve">measures the average number of children a hypothetical </w:t>
      </w:r>
      <w:r w:rsidR="00E3156C" w:rsidRPr="001B1CED">
        <w:t xml:space="preserve">cohort </w:t>
      </w:r>
      <w:r w:rsidRPr="001B1CED">
        <w:t>of women would have at the end of their reproductive period if they were subject during their whole lives to the fertility rates of a given period and if they were not subject to mortality.</w:t>
      </w:r>
    </w:p>
    <w:p w14:paraId="262450C9" w14:textId="77777777" w:rsidR="003616F0" w:rsidRPr="001B1CED" w:rsidRDefault="003616F0" w:rsidP="00D736ED">
      <w:pPr>
        <w:jc w:val="both"/>
        <w:rPr>
          <w:rStyle w:val="longtext"/>
          <w:sz w:val="22"/>
          <w:szCs w:val="22"/>
          <w:shd w:val="clear" w:color="auto" w:fill="EBEFF9"/>
          <w:rtl/>
        </w:rPr>
      </w:pPr>
    </w:p>
    <w:p w14:paraId="5A3BEF62" w14:textId="77777777" w:rsidR="0025185A" w:rsidRPr="001B1CED" w:rsidRDefault="0025185A" w:rsidP="0025185A">
      <w:pPr>
        <w:jc w:val="lowKashida"/>
        <w:rPr>
          <w:b/>
          <w:bCs/>
        </w:rPr>
      </w:pPr>
      <w:r w:rsidRPr="001B1CED">
        <w:rPr>
          <w:b/>
          <w:bCs/>
        </w:rPr>
        <w:t>Refugee Status:</w:t>
      </w:r>
    </w:p>
    <w:p w14:paraId="485B5D90" w14:textId="77777777" w:rsidR="0025185A" w:rsidRPr="001B1CED" w:rsidRDefault="0025185A" w:rsidP="0025185A">
      <w:pPr>
        <w:jc w:val="lowKashida"/>
        <w:rPr>
          <w:b/>
          <w:bCs/>
        </w:rPr>
      </w:pPr>
      <w:r w:rsidRPr="001B1CED">
        <w:t>This status relates to Palestinians who were forced to leave their land in Palestine when it was occupied by Israel in 1948. It applies to their male sons and grandchildren.</w:t>
      </w:r>
    </w:p>
    <w:p w14:paraId="74214AC8" w14:textId="77777777" w:rsidR="0025185A" w:rsidRPr="001B1CED" w:rsidRDefault="0025185A" w:rsidP="0036267D">
      <w:pPr>
        <w:pStyle w:val="ListParagraph"/>
        <w:numPr>
          <w:ilvl w:val="0"/>
          <w:numId w:val="9"/>
        </w:numPr>
        <w:bidi w:val="0"/>
        <w:ind w:left="426" w:hanging="284"/>
        <w:jc w:val="lowKashida"/>
      </w:pPr>
      <w:r w:rsidRPr="0036267D">
        <w:rPr>
          <w:b/>
          <w:bCs/>
        </w:rPr>
        <w:t>Registered Refugees</w:t>
      </w:r>
      <w:r w:rsidRPr="001B1CED">
        <w:t>: It applies to registered refugees holding refugee registration cards issued by UNRWA.</w:t>
      </w:r>
    </w:p>
    <w:p w14:paraId="3C3EC2F5" w14:textId="77777777" w:rsidR="0025185A" w:rsidRPr="001B1CED" w:rsidRDefault="0025185A" w:rsidP="0036267D">
      <w:pPr>
        <w:pStyle w:val="ListParagraph"/>
        <w:numPr>
          <w:ilvl w:val="0"/>
          <w:numId w:val="9"/>
        </w:numPr>
        <w:bidi w:val="0"/>
        <w:ind w:left="426" w:hanging="284"/>
        <w:jc w:val="lowKashida"/>
      </w:pPr>
      <w:r w:rsidRPr="0036267D">
        <w:rPr>
          <w:b/>
          <w:bCs/>
        </w:rPr>
        <w:lastRenderedPageBreak/>
        <w:t>Non-Registered Refugees</w:t>
      </w:r>
      <w:r w:rsidRPr="001B1CED">
        <w:t>: It applies to unregistered refugees who do not hold refugee registration cards issued by UNRWA.</w:t>
      </w:r>
    </w:p>
    <w:p w14:paraId="4ECA04D9" w14:textId="77777777" w:rsidR="0025185A" w:rsidRPr="001B1CED" w:rsidRDefault="0025185A" w:rsidP="0036267D">
      <w:pPr>
        <w:pStyle w:val="ListParagraph"/>
        <w:numPr>
          <w:ilvl w:val="0"/>
          <w:numId w:val="9"/>
        </w:numPr>
        <w:bidi w:val="0"/>
        <w:ind w:left="426" w:hanging="284"/>
        <w:jc w:val="lowKashida"/>
      </w:pPr>
      <w:r w:rsidRPr="0036267D">
        <w:rPr>
          <w:b/>
          <w:bCs/>
        </w:rPr>
        <w:t>Non-Refugee</w:t>
      </w:r>
      <w:r w:rsidRPr="001B1CED">
        <w:t xml:space="preserve">: It applies to any Palestinian </w:t>
      </w:r>
      <w:r w:rsidR="00E94A41" w:rsidRPr="001B1CED">
        <w:t xml:space="preserve">who is </w:t>
      </w:r>
      <w:r w:rsidRPr="001B1CED">
        <w:t>not categorized under any of the two aforementioned status types.</w:t>
      </w:r>
    </w:p>
    <w:p w14:paraId="3728DC7D" w14:textId="77777777" w:rsidR="003616F0" w:rsidRPr="001B1CED" w:rsidRDefault="003616F0">
      <w:pPr>
        <w:rPr>
          <w:rFonts w:cs="Simplified Arabic"/>
          <w:b/>
          <w:bCs/>
          <w:rtl/>
        </w:rPr>
      </w:pPr>
    </w:p>
    <w:p w14:paraId="359F7137" w14:textId="77777777" w:rsidR="00595433" w:rsidRPr="001B1CED" w:rsidRDefault="00595433"/>
    <w:p w14:paraId="40C72199" w14:textId="77777777" w:rsidR="00595433" w:rsidRPr="001B1CED" w:rsidRDefault="00595433"/>
    <w:p w14:paraId="3260C386" w14:textId="77777777" w:rsidR="00595433" w:rsidRPr="001B1CED" w:rsidRDefault="00595433"/>
    <w:p w14:paraId="4539B675" w14:textId="77777777" w:rsidR="005F4704" w:rsidRPr="001B1CED" w:rsidRDefault="005F4704"/>
    <w:p w14:paraId="52198AFB" w14:textId="77777777" w:rsidR="005F4704" w:rsidRPr="001B1CED" w:rsidRDefault="005F4704"/>
    <w:p w14:paraId="38F5AF47" w14:textId="77777777" w:rsidR="005F4704" w:rsidRPr="001B1CED" w:rsidRDefault="005F4704"/>
    <w:p w14:paraId="44520671" w14:textId="77777777" w:rsidR="005F4704" w:rsidRPr="001B1CED" w:rsidRDefault="005F4704"/>
    <w:p w14:paraId="19CDFA1D" w14:textId="77777777" w:rsidR="005F4704" w:rsidRPr="001B1CED" w:rsidRDefault="005F4704"/>
    <w:p w14:paraId="0E00F4F1" w14:textId="77777777" w:rsidR="005F4704" w:rsidRPr="001B1CED" w:rsidRDefault="005F4704"/>
    <w:p w14:paraId="55C18330" w14:textId="77777777" w:rsidR="005F4704" w:rsidRPr="001B1CED" w:rsidRDefault="005F4704"/>
    <w:p w14:paraId="7BD2A6C5" w14:textId="77777777" w:rsidR="005F4704" w:rsidRPr="001B1CED" w:rsidRDefault="005F4704"/>
    <w:p w14:paraId="5B54C7B4" w14:textId="77777777" w:rsidR="005F4704" w:rsidRPr="001B1CED" w:rsidRDefault="005F4704"/>
    <w:p w14:paraId="5E7E3335" w14:textId="77777777" w:rsidR="005F4704" w:rsidRPr="001B1CED" w:rsidRDefault="005F4704"/>
    <w:p w14:paraId="2A7F6AE5" w14:textId="77777777" w:rsidR="005F4704" w:rsidRPr="001B1CED" w:rsidRDefault="005F4704"/>
    <w:p w14:paraId="7534A995" w14:textId="77777777" w:rsidR="005F4704" w:rsidRPr="001B1CED" w:rsidRDefault="005F4704"/>
    <w:p w14:paraId="005AA388" w14:textId="77777777" w:rsidR="005F4704" w:rsidRPr="001B1CED" w:rsidRDefault="005F4704"/>
    <w:p w14:paraId="30404930" w14:textId="77777777" w:rsidR="005F4704" w:rsidRPr="001B1CED" w:rsidRDefault="005F4704"/>
    <w:p w14:paraId="2D44736F" w14:textId="77777777" w:rsidR="005F4704" w:rsidRPr="001B1CED" w:rsidRDefault="005F4704"/>
    <w:p w14:paraId="360D25A4" w14:textId="77777777" w:rsidR="005F4704" w:rsidRPr="001B1CED" w:rsidRDefault="005F4704"/>
    <w:p w14:paraId="3169E6E3" w14:textId="77777777" w:rsidR="005F4704" w:rsidRPr="001B1CED" w:rsidRDefault="005F4704"/>
    <w:p w14:paraId="46CB51EE" w14:textId="77777777" w:rsidR="005F4704" w:rsidRPr="001B1CED" w:rsidRDefault="005F4704"/>
    <w:p w14:paraId="0112EB89" w14:textId="77777777" w:rsidR="00D736ED" w:rsidRPr="001B1CED" w:rsidRDefault="00D736ED"/>
    <w:p w14:paraId="4DE2929A" w14:textId="77777777" w:rsidR="00D736ED" w:rsidRPr="001B1CED" w:rsidRDefault="00D736ED"/>
    <w:p w14:paraId="081F01C1" w14:textId="77777777" w:rsidR="005F4704" w:rsidRPr="001B1CED" w:rsidRDefault="005F4704"/>
    <w:p w14:paraId="289305F5" w14:textId="77777777" w:rsidR="00F851A9" w:rsidRPr="001B1CED" w:rsidRDefault="00F851A9"/>
    <w:p w14:paraId="2B584E5D" w14:textId="77777777" w:rsidR="00F851A9" w:rsidRPr="001B1CED" w:rsidRDefault="00F851A9"/>
    <w:p w14:paraId="75C30EC3" w14:textId="77777777" w:rsidR="00F851A9" w:rsidRPr="001B1CED" w:rsidRDefault="00F851A9"/>
    <w:p w14:paraId="571A4BE5" w14:textId="77777777" w:rsidR="00F851A9" w:rsidRPr="001B1CED" w:rsidRDefault="00F851A9"/>
    <w:p w14:paraId="26DE702D" w14:textId="77777777" w:rsidR="00F851A9" w:rsidRPr="001B1CED" w:rsidRDefault="00F851A9"/>
    <w:p w14:paraId="3E823BF9" w14:textId="77777777" w:rsidR="00F851A9" w:rsidRPr="001B1CED" w:rsidRDefault="00F851A9"/>
    <w:p w14:paraId="2543A031" w14:textId="77777777" w:rsidR="00F851A9" w:rsidRPr="001B1CED" w:rsidRDefault="00F851A9"/>
    <w:p w14:paraId="2E653E62" w14:textId="77777777" w:rsidR="00F851A9" w:rsidRPr="001B1CED" w:rsidRDefault="00F851A9"/>
    <w:p w14:paraId="7D17137C" w14:textId="77777777" w:rsidR="00F851A9" w:rsidRPr="001B1CED" w:rsidRDefault="00F851A9"/>
    <w:p w14:paraId="79536CBC" w14:textId="77777777" w:rsidR="00F851A9" w:rsidRPr="001B1CED" w:rsidRDefault="00F851A9"/>
    <w:p w14:paraId="107F6FB2" w14:textId="77777777" w:rsidR="00F851A9" w:rsidRPr="001B1CED" w:rsidRDefault="00F851A9"/>
    <w:p w14:paraId="03ECBBD6" w14:textId="77777777" w:rsidR="00F851A9" w:rsidRPr="001B1CED" w:rsidRDefault="00F851A9"/>
    <w:p w14:paraId="2BEEAEC0" w14:textId="77777777" w:rsidR="00F851A9" w:rsidRPr="001B1CED" w:rsidRDefault="00F851A9"/>
    <w:p w14:paraId="7EB2C374" w14:textId="77777777" w:rsidR="00F851A9" w:rsidRPr="001B1CED" w:rsidRDefault="00F851A9"/>
    <w:p w14:paraId="2B0132D3" w14:textId="77777777" w:rsidR="00F851A9" w:rsidRPr="001B1CED" w:rsidRDefault="00F851A9"/>
    <w:p w14:paraId="6807A1E4" w14:textId="77777777" w:rsidR="002F5FCE" w:rsidRPr="001B1CED" w:rsidRDefault="002F5FCE"/>
    <w:p w14:paraId="07DA8E7C" w14:textId="77777777" w:rsidR="002F5FCE" w:rsidRPr="001B1CED" w:rsidRDefault="002F5FCE"/>
    <w:p w14:paraId="6698D8AD" w14:textId="77777777" w:rsidR="00F851A9" w:rsidRPr="001B1CED" w:rsidRDefault="00F851A9"/>
    <w:p w14:paraId="10BD5671" w14:textId="77777777" w:rsidR="00F851A9" w:rsidRPr="001B1CED" w:rsidRDefault="00F851A9"/>
    <w:p w14:paraId="4AA9EE9D" w14:textId="77777777" w:rsidR="00F851A9" w:rsidRPr="001B1CED" w:rsidRDefault="00F851A9"/>
    <w:p w14:paraId="7433D466" w14:textId="3255729F" w:rsidR="005F4704" w:rsidRPr="0036267D" w:rsidRDefault="005F4704" w:rsidP="0036267D">
      <w:pPr>
        <w:pStyle w:val="Heading1"/>
        <w:rPr>
          <w:sz w:val="28"/>
          <w:szCs w:val="28"/>
        </w:rPr>
      </w:pPr>
      <w:r w:rsidRPr="0036267D">
        <w:rPr>
          <w:sz w:val="28"/>
          <w:szCs w:val="28"/>
        </w:rPr>
        <w:lastRenderedPageBreak/>
        <w:t>References</w:t>
      </w:r>
    </w:p>
    <w:p w14:paraId="03684552" w14:textId="77777777" w:rsidR="00DF058C" w:rsidRPr="001B1CED" w:rsidRDefault="00DF058C" w:rsidP="00DF058C">
      <w:pPr>
        <w:rPr>
          <w:rtl/>
        </w:rPr>
      </w:pPr>
    </w:p>
    <w:p w14:paraId="5237FC6E" w14:textId="77777777" w:rsidR="005F4704" w:rsidRPr="001B1CED" w:rsidRDefault="005F4704" w:rsidP="005F4704">
      <w:pPr>
        <w:pStyle w:val="Title"/>
        <w:jc w:val="left"/>
        <w:rPr>
          <w:sz w:val="18"/>
          <w:szCs w:val="18"/>
          <w:rtl/>
        </w:rPr>
      </w:pPr>
    </w:p>
    <w:tbl>
      <w:tblPr>
        <w:tblW w:w="0" w:type="auto"/>
        <w:jc w:val="center"/>
        <w:tblLook w:val="04A0" w:firstRow="1" w:lastRow="0" w:firstColumn="1" w:lastColumn="0" w:noHBand="0" w:noVBand="1"/>
      </w:tblPr>
      <w:tblGrid>
        <w:gridCol w:w="8825"/>
      </w:tblGrid>
      <w:tr w:rsidR="0036267D" w:rsidRPr="001B1CED" w14:paraId="1D8412AC" w14:textId="77777777" w:rsidTr="0036267D">
        <w:trPr>
          <w:jc w:val="center"/>
        </w:trPr>
        <w:tc>
          <w:tcPr>
            <w:tcW w:w="8825" w:type="dxa"/>
          </w:tcPr>
          <w:p w14:paraId="39A5824A" w14:textId="4465EE61" w:rsidR="0036267D" w:rsidRPr="0036267D" w:rsidRDefault="0036267D" w:rsidP="0036267D">
            <w:pPr>
              <w:pStyle w:val="FootnoteText"/>
              <w:jc w:val="both"/>
              <w:rPr>
                <w:sz w:val="24"/>
                <w:szCs w:val="24"/>
                <w:rtl/>
              </w:rPr>
            </w:pPr>
            <w:r w:rsidRPr="0036267D">
              <w:rPr>
                <w:rStyle w:val="hps"/>
                <w:b/>
                <w:bCs/>
                <w:sz w:val="24"/>
                <w:szCs w:val="24"/>
              </w:rPr>
              <w:t>Israeli</w:t>
            </w:r>
            <w:r w:rsidRPr="0036267D">
              <w:rPr>
                <w:b/>
                <w:bCs/>
                <w:sz w:val="24"/>
                <w:szCs w:val="24"/>
              </w:rPr>
              <w:t xml:space="preserve"> </w:t>
            </w:r>
            <w:r w:rsidRPr="0036267D">
              <w:rPr>
                <w:rStyle w:val="hps"/>
                <w:b/>
                <w:bCs/>
                <w:sz w:val="24"/>
                <w:szCs w:val="24"/>
              </w:rPr>
              <w:t>Bureau of Statistics</w:t>
            </w:r>
            <w:r w:rsidRPr="0036267D">
              <w:rPr>
                <w:sz w:val="24"/>
                <w:szCs w:val="24"/>
              </w:rPr>
              <w:t>. Israeli Statistical Abstract 2022</w:t>
            </w:r>
          </w:p>
        </w:tc>
      </w:tr>
      <w:tr w:rsidR="0036267D" w:rsidRPr="001B1CED" w14:paraId="6AED0820" w14:textId="77777777" w:rsidTr="0036267D">
        <w:trPr>
          <w:trHeight w:hRule="exact" w:val="113"/>
          <w:jc w:val="center"/>
        </w:trPr>
        <w:tc>
          <w:tcPr>
            <w:tcW w:w="8825" w:type="dxa"/>
          </w:tcPr>
          <w:p w14:paraId="4CE0E639" w14:textId="77777777" w:rsidR="0036267D" w:rsidRPr="0036267D" w:rsidRDefault="0036267D" w:rsidP="0036267D">
            <w:pPr>
              <w:jc w:val="both"/>
              <w:rPr>
                <w:b/>
                <w:bCs/>
              </w:rPr>
            </w:pPr>
          </w:p>
        </w:tc>
      </w:tr>
      <w:tr w:rsidR="0036267D" w:rsidRPr="001B1CED" w14:paraId="398F5279" w14:textId="77777777" w:rsidTr="0036267D">
        <w:trPr>
          <w:jc w:val="center"/>
        </w:trPr>
        <w:tc>
          <w:tcPr>
            <w:tcW w:w="8825" w:type="dxa"/>
          </w:tcPr>
          <w:p w14:paraId="7A9B7974" w14:textId="77777777" w:rsidR="0036267D" w:rsidRPr="0036267D" w:rsidRDefault="0036267D" w:rsidP="0036267D">
            <w:pPr>
              <w:pStyle w:val="FootnoteText"/>
              <w:jc w:val="both"/>
              <w:rPr>
                <w:sz w:val="24"/>
                <w:szCs w:val="24"/>
                <w:rtl/>
              </w:rPr>
            </w:pPr>
            <w:r w:rsidRPr="0036267D">
              <w:rPr>
                <w:b/>
                <w:bCs/>
                <w:sz w:val="24"/>
                <w:szCs w:val="24"/>
              </w:rPr>
              <w:t>FAFO</w:t>
            </w:r>
            <w:r w:rsidRPr="0036267D">
              <w:rPr>
                <w:sz w:val="24"/>
                <w:szCs w:val="24"/>
                <w:rtl/>
              </w:rPr>
              <w:t xml:space="preserve">. </w:t>
            </w:r>
            <w:r w:rsidRPr="0036267D">
              <w:rPr>
                <w:sz w:val="24"/>
                <w:szCs w:val="24"/>
              </w:rPr>
              <w:t>The socio-economic conditions of the Jordan's Palestinian camp refugees, 2011</w:t>
            </w:r>
          </w:p>
        </w:tc>
      </w:tr>
      <w:tr w:rsidR="0036267D" w:rsidRPr="001B1CED" w14:paraId="15EB26EC" w14:textId="77777777" w:rsidTr="0036267D">
        <w:trPr>
          <w:trHeight w:hRule="exact" w:val="113"/>
          <w:jc w:val="center"/>
        </w:trPr>
        <w:tc>
          <w:tcPr>
            <w:tcW w:w="8825" w:type="dxa"/>
          </w:tcPr>
          <w:p w14:paraId="3DA8F5D1" w14:textId="77777777" w:rsidR="0036267D" w:rsidRPr="0036267D" w:rsidRDefault="0036267D" w:rsidP="0036267D">
            <w:pPr>
              <w:pStyle w:val="FootnoteText"/>
              <w:jc w:val="both"/>
              <w:rPr>
                <w:b/>
                <w:bCs/>
                <w:sz w:val="24"/>
                <w:szCs w:val="24"/>
                <w:rtl/>
              </w:rPr>
            </w:pPr>
          </w:p>
        </w:tc>
      </w:tr>
      <w:tr w:rsidR="0036267D" w:rsidRPr="001B1CED" w14:paraId="58F76B9D" w14:textId="77777777" w:rsidTr="0036267D">
        <w:trPr>
          <w:trHeight w:hRule="exact" w:val="113"/>
          <w:jc w:val="center"/>
        </w:trPr>
        <w:tc>
          <w:tcPr>
            <w:tcW w:w="8825" w:type="dxa"/>
          </w:tcPr>
          <w:p w14:paraId="6D4A5DA5" w14:textId="77777777" w:rsidR="0036267D" w:rsidRPr="0036267D" w:rsidRDefault="0036267D" w:rsidP="0036267D">
            <w:pPr>
              <w:jc w:val="both"/>
              <w:rPr>
                <w:rStyle w:val="FootnoteReference"/>
                <w:b/>
                <w:bCs/>
                <w:rtl/>
              </w:rPr>
            </w:pPr>
          </w:p>
        </w:tc>
      </w:tr>
      <w:tr w:rsidR="0036267D" w:rsidRPr="001B1CED" w14:paraId="27A2BD8C" w14:textId="77777777" w:rsidTr="0036267D">
        <w:trPr>
          <w:jc w:val="center"/>
        </w:trPr>
        <w:tc>
          <w:tcPr>
            <w:tcW w:w="8825" w:type="dxa"/>
          </w:tcPr>
          <w:p w14:paraId="3B3CD421" w14:textId="77777777" w:rsidR="0036267D" w:rsidRPr="0036267D" w:rsidRDefault="0036267D" w:rsidP="0036267D">
            <w:pPr>
              <w:pStyle w:val="BodyTextIndent"/>
              <w:ind w:left="0" w:right="142" w:firstLine="0"/>
              <w:jc w:val="both"/>
            </w:pPr>
            <w:r w:rsidRPr="0036267D">
              <w:rPr>
                <w:b/>
                <w:bCs/>
                <w:snapToGrid w:val="0"/>
              </w:rPr>
              <w:t xml:space="preserve">Palestinian Central Bureau of Statistics, </w:t>
            </w:r>
            <w:r w:rsidRPr="0036267D">
              <w:rPr>
                <w:rFonts w:hint="cs"/>
                <w:b/>
                <w:bCs/>
                <w:snapToGrid w:val="0"/>
                <w:rtl/>
              </w:rPr>
              <w:t>2005</w:t>
            </w:r>
            <w:r w:rsidRPr="0036267D">
              <w:rPr>
                <w:b/>
                <w:bCs/>
                <w:snapToGrid w:val="0"/>
              </w:rPr>
              <w:t xml:space="preserve">. </w:t>
            </w:r>
            <w:r w:rsidRPr="0036267D">
              <w:t xml:space="preserve">Demography Health Survey, 2004. Final Results. Ramallah-Palestine. </w:t>
            </w:r>
          </w:p>
        </w:tc>
      </w:tr>
      <w:tr w:rsidR="0036267D" w:rsidRPr="001B1CED" w14:paraId="65B87944" w14:textId="77777777" w:rsidTr="0036267D">
        <w:trPr>
          <w:trHeight w:val="174"/>
          <w:jc w:val="center"/>
        </w:trPr>
        <w:tc>
          <w:tcPr>
            <w:tcW w:w="8825" w:type="dxa"/>
          </w:tcPr>
          <w:p w14:paraId="40285101" w14:textId="77777777" w:rsidR="0036267D" w:rsidRPr="0036267D" w:rsidRDefault="0036267D" w:rsidP="0036267D">
            <w:pPr>
              <w:pStyle w:val="FootnoteText"/>
              <w:ind w:left="74"/>
              <w:jc w:val="both"/>
              <w:rPr>
                <w:b/>
                <w:bCs/>
                <w:snapToGrid w:val="0"/>
                <w:sz w:val="24"/>
                <w:szCs w:val="24"/>
              </w:rPr>
            </w:pPr>
          </w:p>
        </w:tc>
      </w:tr>
      <w:tr w:rsidR="0036267D" w:rsidRPr="001B1CED" w14:paraId="6CF26E69" w14:textId="77777777" w:rsidTr="0036267D">
        <w:trPr>
          <w:jc w:val="center"/>
        </w:trPr>
        <w:tc>
          <w:tcPr>
            <w:tcW w:w="8825" w:type="dxa"/>
          </w:tcPr>
          <w:p w14:paraId="3456471A" w14:textId="77777777" w:rsidR="0036267D" w:rsidRPr="0036267D" w:rsidRDefault="0036267D" w:rsidP="0036267D">
            <w:pPr>
              <w:pStyle w:val="BodyTextIndent"/>
              <w:ind w:left="0" w:right="142" w:hanging="74"/>
              <w:jc w:val="both"/>
              <w:rPr>
                <w:b/>
                <w:bCs/>
              </w:rPr>
            </w:pPr>
            <w:r w:rsidRPr="0036267D">
              <w:rPr>
                <w:b/>
                <w:bCs/>
                <w:snapToGrid w:val="0"/>
              </w:rPr>
              <w:t xml:space="preserve"> Palestinian Central Bureau of Statistics, 2018. </w:t>
            </w:r>
            <w:r w:rsidRPr="0036267D">
              <w:rPr>
                <w:snapToGrid w:val="0"/>
              </w:rPr>
              <w:t>Population, Housing and Establishments Census 2017: Census Final Results - Summary. 2017. Ramallah - Palestine.</w:t>
            </w:r>
          </w:p>
        </w:tc>
      </w:tr>
      <w:tr w:rsidR="0036267D" w:rsidRPr="001B1CED" w14:paraId="0E3F2B57" w14:textId="77777777" w:rsidTr="0036267D">
        <w:trPr>
          <w:jc w:val="center"/>
        </w:trPr>
        <w:tc>
          <w:tcPr>
            <w:tcW w:w="8825" w:type="dxa"/>
          </w:tcPr>
          <w:p w14:paraId="4B802603" w14:textId="77777777" w:rsidR="0036267D" w:rsidRPr="0036267D" w:rsidRDefault="0036267D" w:rsidP="0036267D">
            <w:pPr>
              <w:pStyle w:val="FootnoteText"/>
              <w:jc w:val="both"/>
              <w:rPr>
                <w:b/>
                <w:bCs/>
                <w:sz w:val="24"/>
                <w:szCs w:val="24"/>
              </w:rPr>
            </w:pPr>
          </w:p>
        </w:tc>
      </w:tr>
      <w:tr w:rsidR="0036267D" w:rsidRPr="001B1CED" w14:paraId="76074ACF" w14:textId="77777777" w:rsidTr="0036267D">
        <w:trPr>
          <w:jc w:val="center"/>
        </w:trPr>
        <w:tc>
          <w:tcPr>
            <w:tcW w:w="8825" w:type="dxa"/>
          </w:tcPr>
          <w:p w14:paraId="3010FDCC" w14:textId="77777777" w:rsidR="0036267D" w:rsidRPr="0036267D" w:rsidRDefault="0036267D" w:rsidP="0036267D">
            <w:pPr>
              <w:pStyle w:val="FootnoteText"/>
              <w:jc w:val="both"/>
              <w:rPr>
                <w:sz w:val="24"/>
                <w:szCs w:val="24"/>
              </w:rPr>
            </w:pPr>
            <w:r w:rsidRPr="0036267D">
              <w:rPr>
                <w:b/>
                <w:bCs/>
                <w:snapToGrid w:val="0"/>
                <w:sz w:val="24"/>
                <w:szCs w:val="24"/>
              </w:rPr>
              <w:t>Lebanese Palestinian Dialogue Committee, Central Administration of  statistics, Palestinian Central Bureau of  Statistics (2019)</w:t>
            </w:r>
            <w:r w:rsidRPr="0036267D">
              <w:rPr>
                <w:sz w:val="24"/>
                <w:szCs w:val="24"/>
              </w:rPr>
              <w:t xml:space="preserve">  </w:t>
            </w:r>
            <w:r w:rsidRPr="0036267D">
              <w:rPr>
                <w:snapToGrid w:val="0"/>
                <w:sz w:val="24"/>
                <w:szCs w:val="24"/>
              </w:rPr>
              <w:t>The Population and Housing  Census in Palestinian Camps and  Gatherings-2017,  Detailed Analytical Report, Beirut, Lebanon</w:t>
            </w:r>
            <w:r w:rsidRPr="0036267D">
              <w:rPr>
                <w:sz w:val="24"/>
                <w:szCs w:val="24"/>
              </w:rPr>
              <w:t>.</w:t>
            </w:r>
          </w:p>
          <w:p w14:paraId="16E54EA8" w14:textId="77777777" w:rsidR="0036267D" w:rsidRPr="0036267D" w:rsidRDefault="0036267D" w:rsidP="0036267D">
            <w:pPr>
              <w:pStyle w:val="FootnoteText"/>
              <w:jc w:val="both"/>
              <w:rPr>
                <w:sz w:val="24"/>
                <w:szCs w:val="24"/>
                <w:rtl/>
              </w:rPr>
            </w:pPr>
          </w:p>
        </w:tc>
      </w:tr>
      <w:tr w:rsidR="0036267D" w:rsidRPr="001B1CED" w14:paraId="352FBF8D" w14:textId="77777777" w:rsidTr="0036267D">
        <w:trPr>
          <w:jc w:val="center"/>
        </w:trPr>
        <w:tc>
          <w:tcPr>
            <w:tcW w:w="8825" w:type="dxa"/>
          </w:tcPr>
          <w:p w14:paraId="13581524" w14:textId="2BB0029B" w:rsidR="0036267D" w:rsidRPr="0036267D" w:rsidRDefault="0036267D" w:rsidP="0036267D">
            <w:pPr>
              <w:tabs>
                <w:tab w:val="num" w:pos="1492"/>
              </w:tabs>
              <w:overflowPunct w:val="0"/>
              <w:autoSpaceDE w:val="0"/>
              <w:autoSpaceDN w:val="0"/>
              <w:adjustRightInd w:val="0"/>
              <w:jc w:val="both"/>
              <w:textAlignment w:val="baseline"/>
              <w:rPr>
                <w:rStyle w:val="FootnoteReference"/>
                <w:snapToGrid w:val="0"/>
                <w:vertAlign w:val="baseline"/>
                <w:rtl/>
              </w:rPr>
            </w:pPr>
            <w:r w:rsidRPr="0036267D">
              <w:rPr>
                <w:b/>
                <w:bCs/>
                <w:snapToGrid w:val="0"/>
              </w:rPr>
              <w:t>Palestinian Central Bureau of Statistics, 2022.</w:t>
            </w:r>
            <w:r w:rsidRPr="0036267D">
              <w:rPr>
                <w:snapToGrid w:val="0"/>
              </w:rPr>
              <w:t xml:space="preserve">  Revised Estimated based on the final results of Population, Housing and Establishments Census, 2017. Ramallah – Palestine.</w:t>
            </w:r>
          </w:p>
        </w:tc>
      </w:tr>
      <w:tr w:rsidR="0036267D" w:rsidRPr="001B1CED" w14:paraId="34B9ADBE" w14:textId="77777777" w:rsidTr="0036267D">
        <w:trPr>
          <w:trHeight w:hRule="exact" w:val="170"/>
          <w:jc w:val="center"/>
        </w:trPr>
        <w:tc>
          <w:tcPr>
            <w:tcW w:w="8825" w:type="dxa"/>
          </w:tcPr>
          <w:p w14:paraId="3DF680D8" w14:textId="77777777" w:rsidR="0036267D" w:rsidRPr="0036267D" w:rsidRDefault="0036267D" w:rsidP="0036267D">
            <w:pPr>
              <w:tabs>
                <w:tab w:val="num" w:pos="1492"/>
              </w:tabs>
              <w:overflowPunct w:val="0"/>
              <w:autoSpaceDE w:val="0"/>
              <w:autoSpaceDN w:val="0"/>
              <w:adjustRightInd w:val="0"/>
              <w:jc w:val="both"/>
              <w:textAlignment w:val="baseline"/>
              <w:rPr>
                <w:b/>
                <w:bCs/>
                <w:snapToGrid w:val="0"/>
              </w:rPr>
            </w:pPr>
          </w:p>
        </w:tc>
      </w:tr>
      <w:tr w:rsidR="0036267D" w:rsidRPr="001B1CED" w14:paraId="73134276" w14:textId="77777777" w:rsidTr="0036267D">
        <w:trPr>
          <w:jc w:val="center"/>
        </w:trPr>
        <w:tc>
          <w:tcPr>
            <w:tcW w:w="8825" w:type="dxa"/>
          </w:tcPr>
          <w:p w14:paraId="049213EE" w14:textId="2D3B7D97" w:rsidR="0036267D" w:rsidRPr="0036267D" w:rsidRDefault="0036267D" w:rsidP="0036267D">
            <w:pPr>
              <w:tabs>
                <w:tab w:val="num" w:pos="1492"/>
              </w:tabs>
              <w:overflowPunct w:val="0"/>
              <w:autoSpaceDE w:val="0"/>
              <w:autoSpaceDN w:val="0"/>
              <w:adjustRightInd w:val="0"/>
              <w:jc w:val="both"/>
              <w:textAlignment w:val="baseline"/>
              <w:rPr>
                <w:b/>
                <w:bCs/>
                <w:snapToGrid w:val="0"/>
              </w:rPr>
            </w:pPr>
            <w:r w:rsidRPr="0036267D">
              <w:rPr>
                <w:b/>
                <w:bCs/>
                <w:snapToGrid w:val="0"/>
              </w:rPr>
              <w:t>Palestinian Central Bureau of Statistics, 2022</w:t>
            </w:r>
            <w:r w:rsidRPr="0036267D">
              <w:t xml:space="preserve">. </w:t>
            </w:r>
            <w:r w:rsidRPr="0036267D">
              <w:rPr>
                <w:snapToGrid w:val="0"/>
              </w:rPr>
              <w:t>Database of Labour Force Survey 2021. Ramallah - Palestine.</w:t>
            </w:r>
          </w:p>
        </w:tc>
      </w:tr>
      <w:tr w:rsidR="0036267D" w:rsidRPr="001B1CED" w14:paraId="48F5DB98" w14:textId="77777777" w:rsidTr="0036267D">
        <w:trPr>
          <w:trHeight w:hRule="exact" w:val="113"/>
          <w:jc w:val="center"/>
        </w:trPr>
        <w:tc>
          <w:tcPr>
            <w:tcW w:w="8825" w:type="dxa"/>
          </w:tcPr>
          <w:p w14:paraId="013E2AA0" w14:textId="77777777" w:rsidR="0036267D" w:rsidRPr="0036267D" w:rsidRDefault="0036267D" w:rsidP="0036267D">
            <w:pPr>
              <w:pStyle w:val="FootnoteText"/>
              <w:tabs>
                <w:tab w:val="left" w:pos="1680"/>
              </w:tabs>
              <w:jc w:val="both"/>
              <w:rPr>
                <w:b/>
                <w:bCs/>
                <w:sz w:val="24"/>
                <w:szCs w:val="24"/>
                <w:rtl/>
              </w:rPr>
            </w:pPr>
            <w:r w:rsidRPr="0036267D">
              <w:rPr>
                <w:b/>
                <w:bCs/>
                <w:sz w:val="24"/>
                <w:szCs w:val="24"/>
              </w:rPr>
              <w:tab/>
            </w:r>
          </w:p>
        </w:tc>
      </w:tr>
      <w:tr w:rsidR="0036267D" w:rsidRPr="001B1CED" w14:paraId="6FA5C551" w14:textId="77777777" w:rsidTr="0036267D">
        <w:trPr>
          <w:trHeight w:val="596"/>
          <w:jc w:val="center"/>
        </w:trPr>
        <w:tc>
          <w:tcPr>
            <w:tcW w:w="8825" w:type="dxa"/>
          </w:tcPr>
          <w:p w14:paraId="53188B53" w14:textId="087719F7" w:rsidR="0036267D" w:rsidRPr="0036267D" w:rsidRDefault="0036267D" w:rsidP="0036267D">
            <w:pPr>
              <w:tabs>
                <w:tab w:val="num" w:pos="1492"/>
              </w:tabs>
              <w:overflowPunct w:val="0"/>
              <w:autoSpaceDE w:val="0"/>
              <w:autoSpaceDN w:val="0"/>
              <w:adjustRightInd w:val="0"/>
              <w:jc w:val="both"/>
              <w:textAlignment w:val="baseline"/>
            </w:pPr>
            <w:r w:rsidRPr="0036267D">
              <w:rPr>
                <w:b/>
                <w:bCs/>
              </w:rPr>
              <w:t>Palestinian Central Bureau of Statistics,</w:t>
            </w:r>
            <w:r w:rsidRPr="0036267D">
              <w:rPr>
                <w:b/>
                <w:bCs/>
                <w:rtl/>
                <w:lang w:val="en-GB"/>
              </w:rPr>
              <w:t xml:space="preserve"> </w:t>
            </w:r>
            <w:r w:rsidRPr="0036267D">
              <w:rPr>
                <w:b/>
                <w:bCs/>
              </w:rPr>
              <w:t xml:space="preserve">2022. </w:t>
            </w:r>
            <w:r w:rsidRPr="0036267D">
              <w:t>Database of Marriage and Divorce,</w:t>
            </w:r>
            <w:r w:rsidRPr="0036267D">
              <w:rPr>
                <w:rFonts w:hint="cs"/>
                <w:rtl/>
              </w:rPr>
              <w:t xml:space="preserve"> </w:t>
            </w:r>
            <w:r w:rsidRPr="0036267D">
              <w:t>(2010 – 2021). Ramallah-Palestine.</w:t>
            </w:r>
          </w:p>
        </w:tc>
      </w:tr>
      <w:tr w:rsidR="0036267D" w:rsidRPr="001B1CED" w14:paraId="79321E7E" w14:textId="77777777" w:rsidTr="0036267D">
        <w:trPr>
          <w:trHeight w:hRule="exact" w:val="113"/>
          <w:jc w:val="center"/>
        </w:trPr>
        <w:tc>
          <w:tcPr>
            <w:tcW w:w="8825" w:type="dxa"/>
          </w:tcPr>
          <w:p w14:paraId="346A9DBD" w14:textId="77777777" w:rsidR="0036267D" w:rsidRPr="0036267D" w:rsidRDefault="0036267D" w:rsidP="0036267D">
            <w:pPr>
              <w:jc w:val="both"/>
              <w:rPr>
                <w:b/>
                <w:bCs/>
                <w:rtl/>
              </w:rPr>
            </w:pPr>
          </w:p>
        </w:tc>
      </w:tr>
      <w:tr w:rsidR="0036267D" w:rsidRPr="001B1CED" w14:paraId="11F2F8BA" w14:textId="77777777" w:rsidTr="0036267D">
        <w:trPr>
          <w:jc w:val="center"/>
        </w:trPr>
        <w:tc>
          <w:tcPr>
            <w:tcW w:w="8825" w:type="dxa"/>
          </w:tcPr>
          <w:p w14:paraId="3BCF1204" w14:textId="27D16A2E" w:rsidR="0036267D" w:rsidRPr="0036267D" w:rsidRDefault="0036267D" w:rsidP="0036267D">
            <w:pPr>
              <w:jc w:val="both"/>
              <w:rPr>
                <w:snapToGrid w:val="0"/>
                <w:rtl/>
              </w:rPr>
            </w:pPr>
            <w:r w:rsidRPr="0036267D">
              <w:rPr>
                <w:b/>
                <w:bCs/>
                <w:snapToGrid w:val="0"/>
              </w:rPr>
              <w:t xml:space="preserve">Palestinian Central Bureau of Statistics, 2020.  </w:t>
            </w:r>
            <w:r w:rsidRPr="0036267D">
              <w:t>Palestinian Multiple Indicator Cluster Survey 2019-2020 (PMICS)</w:t>
            </w:r>
            <w:r w:rsidRPr="0036267D">
              <w:rPr>
                <w:snapToGrid w:val="0"/>
              </w:rPr>
              <w:t>. Ramallah - Palestine.</w:t>
            </w:r>
          </w:p>
        </w:tc>
      </w:tr>
      <w:tr w:rsidR="0036267D" w:rsidRPr="001B1CED" w14:paraId="051BEA62" w14:textId="77777777" w:rsidTr="0036267D">
        <w:trPr>
          <w:trHeight w:hRule="exact" w:val="347"/>
          <w:jc w:val="center"/>
        </w:trPr>
        <w:tc>
          <w:tcPr>
            <w:tcW w:w="8825" w:type="dxa"/>
          </w:tcPr>
          <w:p w14:paraId="4E2AF47E" w14:textId="77777777" w:rsidR="0036267D" w:rsidRPr="0036267D" w:rsidRDefault="0036267D" w:rsidP="0036267D">
            <w:pPr>
              <w:tabs>
                <w:tab w:val="num" w:pos="567"/>
              </w:tabs>
              <w:jc w:val="both"/>
              <w:rPr>
                <w:rStyle w:val="Hyperlink"/>
                <w:color w:val="auto"/>
                <w:u w:val="none"/>
              </w:rPr>
            </w:pPr>
            <w:r w:rsidRPr="0036267D">
              <w:rPr>
                <w:rStyle w:val="Hyperlink"/>
                <w:b/>
                <w:bCs/>
                <w:color w:val="auto"/>
                <w:u w:val="none"/>
              </w:rPr>
              <w:t>Web page</w:t>
            </w:r>
            <w:r w:rsidRPr="0036267D">
              <w:t xml:space="preserve">:  </w:t>
            </w:r>
            <w:hyperlink r:id="rId18" w:history="1">
              <w:r w:rsidRPr="0036267D">
                <w:rPr>
                  <w:rStyle w:val="Hyperlink"/>
                  <w:color w:val="auto"/>
                  <w:u w:val="none"/>
                </w:rPr>
                <w:t>http://www.unrwa.org</w:t>
              </w:r>
            </w:hyperlink>
          </w:p>
          <w:p w14:paraId="60F27604" w14:textId="77777777" w:rsidR="0036267D" w:rsidRPr="0036267D" w:rsidRDefault="0036267D" w:rsidP="0036267D">
            <w:pPr>
              <w:tabs>
                <w:tab w:val="num" w:pos="567"/>
              </w:tabs>
              <w:jc w:val="both"/>
              <w:rPr>
                <w:rStyle w:val="Hyperlink"/>
                <w:color w:val="auto"/>
                <w:u w:val="none"/>
              </w:rPr>
            </w:pPr>
          </w:p>
          <w:p w14:paraId="50A6550A" w14:textId="77777777" w:rsidR="0036267D" w:rsidRPr="0036267D" w:rsidRDefault="0036267D" w:rsidP="0036267D">
            <w:pPr>
              <w:tabs>
                <w:tab w:val="num" w:pos="567"/>
              </w:tabs>
              <w:jc w:val="both"/>
              <w:rPr>
                <w:rStyle w:val="Hyperlink"/>
                <w:color w:val="auto"/>
                <w:u w:val="none"/>
              </w:rPr>
            </w:pPr>
          </w:p>
          <w:p w14:paraId="18193574" w14:textId="77777777" w:rsidR="0036267D" w:rsidRPr="0036267D" w:rsidRDefault="0036267D" w:rsidP="0036267D">
            <w:pPr>
              <w:tabs>
                <w:tab w:val="num" w:pos="567"/>
              </w:tabs>
              <w:jc w:val="both"/>
              <w:rPr>
                <w:rStyle w:val="Hyperlink"/>
                <w:color w:val="auto"/>
                <w:u w:val="none"/>
              </w:rPr>
            </w:pPr>
          </w:p>
          <w:p w14:paraId="1A246E4C" w14:textId="77777777" w:rsidR="0036267D" w:rsidRPr="0036267D" w:rsidRDefault="0036267D" w:rsidP="0036267D">
            <w:pPr>
              <w:tabs>
                <w:tab w:val="num" w:pos="567"/>
              </w:tabs>
              <w:jc w:val="both"/>
              <w:rPr>
                <w:rStyle w:val="Hyperlink"/>
                <w:color w:val="auto"/>
                <w:u w:val="none"/>
                <w:rtl/>
              </w:rPr>
            </w:pPr>
          </w:p>
          <w:p w14:paraId="02A81435" w14:textId="77777777" w:rsidR="0036267D" w:rsidRPr="0036267D" w:rsidRDefault="0036267D" w:rsidP="0036267D">
            <w:pPr>
              <w:tabs>
                <w:tab w:val="num" w:pos="567"/>
              </w:tabs>
              <w:jc w:val="both"/>
              <w:rPr>
                <w:strike/>
                <w:rtl/>
              </w:rPr>
            </w:pPr>
          </w:p>
        </w:tc>
      </w:tr>
      <w:tr w:rsidR="0036267D" w:rsidRPr="001B1CED" w14:paraId="1FACE00A" w14:textId="77777777" w:rsidTr="0036267D">
        <w:trPr>
          <w:trHeight w:hRule="exact" w:val="65"/>
          <w:jc w:val="center"/>
        </w:trPr>
        <w:tc>
          <w:tcPr>
            <w:tcW w:w="8825" w:type="dxa"/>
          </w:tcPr>
          <w:p w14:paraId="38228749" w14:textId="77777777" w:rsidR="0036267D" w:rsidRPr="001B1CED" w:rsidRDefault="0036267D" w:rsidP="0036267D">
            <w:pPr>
              <w:pStyle w:val="BodyText"/>
              <w:tabs>
                <w:tab w:val="num" w:pos="567"/>
              </w:tabs>
            </w:pPr>
          </w:p>
        </w:tc>
      </w:tr>
    </w:tbl>
    <w:p w14:paraId="2068A1ED" w14:textId="77777777" w:rsidR="005F4704" w:rsidRPr="001B1CED" w:rsidRDefault="005F4704"/>
    <w:p w14:paraId="6918D551" w14:textId="77777777" w:rsidR="005F4704" w:rsidRPr="001B1CED" w:rsidRDefault="005F4704"/>
    <w:p w14:paraId="78BC648E" w14:textId="77777777" w:rsidR="005F4704" w:rsidRPr="001B1CED" w:rsidRDefault="005F4704"/>
    <w:p w14:paraId="6E6A9D82" w14:textId="77777777" w:rsidR="005F4704" w:rsidRPr="001B1CED" w:rsidRDefault="005F4704"/>
    <w:p w14:paraId="0B29833C" w14:textId="77777777" w:rsidR="005F4704" w:rsidRPr="001B1CED" w:rsidRDefault="005F4704"/>
    <w:p w14:paraId="529C43C7" w14:textId="77777777" w:rsidR="005F4704" w:rsidRPr="001B1CED" w:rsidRDefault="005F4704"/>
    <w:p w14:paraId="4FE0FEDC" w14:textId="77777777" w:rsidR="005F4704" w:rsidRPr="001B1CED" w:rsidRDefault="005F4704"/>
    <w:p w14:paraId="059E2866" w14:textId="77777777" w:rsidR="005F4704" w:rsidRPr="001B1CED" w:rsidRDefault="005F4704"/>
    <w:p w14:paraId="1F8088CE" w14:textId="77777777" w:rsidR="005F4704" w:rsidRPr="001B1CED" w:rsidRDefault="005F4704"/>
    <w:sectPr w:rsidR="005F4704" w:rsidRPr="001B1CED" w:rsidSect="00545C91">
      <w:footerReference w:type="default" r:id="rId19"/>
      <w:pgSz w:w="11906" w:h="16838" w:code="9"/>
      <w:pgMar w:top="1418" w:right="1274" w:bottom="1418" w:left="1418" w:header="709" w:footer="709"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A4EE95" w14:textId="77777777" w:rsidR="00C11D41" w:rsidRDefault="00C11D41">
      <w:r>
        <w:separator/>
      </w:r>
    </w:p>
  </w:endnote>
  <w:endnote w:type="continuationSeparator" w:id="0">
    <w:p w14:paraId="5950752A" w14:textId="77777777" w:rsidR="00C11D41" w:rsidRDefault="00C11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utiger LT Std 55 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F8FC0" w14:textId="77777777" w:rsidR="00790575" w:rsidRDefault="00790575" w:rsidP="00545C9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2773E" w14:textId="7E718D82" w:rsidR="00790575" w:rsidRDefault="00790575">
    <w:pPr>
      <w:pStyle w:val="Footer"/>
      <w:jc w:val="center"/>
    </w:pPr>
    <w:r>
      <w:t>[</w:t>
    </w:r>
    <w:sdt>
      <w:sdtPr>
        <w:id w:val="929156612"/>
        <w:docPartObj>
          <w:docPartGallery w:val="Page Numbers (Bottom of Page)"/>
          <w:docPartUnique/>
        </w:docPartObj>
      </w:sdtPr>
      <w:sdtEndPr/>
      <w:sdtContent>
        <w:r>
          <w:fldChar w:fldCharType="begin"/>
        </w:r>
        <w:r>
          <w:instrText xml:space="preserve"> PAGE   \* MERGEFORMAT </w:instrText>
        </w:r>
        <w:r>
          <w:fldChar w:fldCharType="separate"/>
        </w:r>
        <w:r w:rsidR="00CC7675" w:rsidRPr="00CC7675">
          <w:rPr>
            <w:noProof/>
            <w:lang w:val="ar-SA"/>
          </w:rPr>
          <w:t>21</w:t>
        </w:r>
        <w:r>
          <w:rPr>
            <w:noProof/>
            <w:lang w:val="ar-SA"/>
          </w:rPr>
          <w:fldChar w:fldCharType="end"/>
        </w:r>
        <w:r>
          <w:rPr>
            <w:noProof/>
          </w:rPr>
          <w:t>]</w:t>
        </w:r>
      </w:sdtContent>
    </w:sdt>
  </w:p>
  <w:p w14:paraId="2600E0BC" w14:textId="77777777" w:rsidR="00790575" w:rsidRDefault="00790575" w:rsidP="00545C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8DA646" w14:textId="77777777" w:rsidR="00C11D41" w:rsidRDefault="00C11D41">
      <w:r>
        <w:separator/>
      </w:r>
    </w:p>
  </w:footnote>
  <w:footnote w:type="continuationSeparator" w:id="0">
    <w:p w14:paraId="388288E0" w14:textId="77777777" w:rsidR="00C11D41" w:rsidRDefault="00C11D41">
      <w:r>
        <w:continuationSeparator/>
      </w:r>
    </w:p>
  </w:footnote>
  <w:footnote w:id="1">
    <w:p w14:paraId="6EE4F690" w14:textId="77777777" w:rsidR="00790575" w:rsidRPr="00C414A4" w:rsidRDefault="00790575" w:rsidP="000A1AAA">
      <w:pPr>
        <w:pStyle w:val="FootnoteText"/>
        <w:rPr>
          <w:sz w:val="18"/>
          <w:szCs w:val="18"/>
        </w:rPr>
      </w:pPr>
      <w:r w:rsidRPr="00C414A4">
        <w:rPr>
          <w:rStyle w:val="FootnoteReference"/>
          <w:sz w:val="18"/>
          <w:szCs w:val="18"/>
        </w:rPr>
        <w:footnoteRef/>
      </w:r>
      <w:r w:rsidRPr="00C414A4">
        <w:rPr>
          <w:sz w:val="18"/>
          <w:szCs w:val="18"/>
        </w:rPr>
        <w:t>J1</w:t>
      </w:r>
      <w:r w:rsidRPr="00C414A4">
        <w:rPr>
          <w:rFonts w:hint="cs"/>
          <w:sz w:val="18"/>
          <w:szCs w:val="18"/>
          <w:rtl/>
        </w:rPr>
        <w:t>:</w:t>
      </w:r>
      <w:r w:rsidRPr="00C414A4">
        <w:rPr>
          <w:sz w:val="18"/>
          <w:szCs w:val="18"/>
          <w:rtl/>
        </w:rPr>
        <w:t xml:space="preserve"> </w:t>
      </w:r>
      <w:r w:rsidRPr="00C414A4">
        <w:rPr>
          <w:sz w:val="18"/>
          <w:szCs w:val="18"/>
        </w:rPr>
        <w:t xml:space="preserve"> Includes those parts of Jerusalem which were annexed by Israeli occupation in 1967.</w:t>
      </w:r>
    </w:p>
    <w:p w14:paraId="60D3D1EB" w14:textId="77777777" w:rsidR="00790575" w:rsidRDefault="00790575" w:rsidP="00CA7FFC">
      <w:pPr>
        <w:pStyle w:val="FootnoteText"/>
      </w:pPr>
    </w:p>
  </w:footnote>
  <w:footnote w:id="2">
    <w:p w14:paraId="39291BE2" w14:textId="77777777" w:rsidR="00790575" w:rsidRPr="00C414A4" w:rsidRDefault="00790575" w:rsidP="00100A52">
      <w:pPr>
        <w:pStyle w:val="FootnoteText"/>
        <w:rPr>
          <w:rStyle w:val="FootnoteReference"/>
          <w:rtl/>
        </w:rPr>
      </w:pPr>
      <w:r w:rsidRPr="007C6BBC">
        <w:rPr>
          <w:rStyle w:val="FootnoteReference"/>
          <w:sz w:val="18"/>
          <w:szCs w:val="18"/>
        </w:rPr>
        <w:footnoteRef/>
      </w:r>
      <w:r w:rsidRPr="005365C2">
        <w:rPr>
          <w:sz w:val="18"/>
          <w:szCs w:val="18"/>
          <w:rtl/>
        </w:rPr>
        <w:t xml:space="preserve"> </w:t>
      </w:r>
      <w:r w:rsidRPr="00C414A4">
        <w:rPr>
          <w:rStyle w:val="FootnoteReference"/>
        </w:rPr>
        <w:t>http://www.unrwa.org</w:t>
      </w:r>
    </w:p>
    <w:p w14:paraId="791F7C13" w14:textId="77D24900" w:rsidR="00790575" w:rsidRPr="00C414A4" w:rsidRDefault="00790575" w:rsidP="00100A52">
      <w:pPr>
        <w:pStyle w:val="FootnoteText"/>
        <w:rPr>
          <w:rStyle w:val="FootnoteReference"/>
          <w:sz w:val="18"/>
          <w:szCs w:val="18"/>
        </w:rPr>
      </w:pPr>
    </w:p>
  </w:footnote>
  <w:footnote w:id="3">
    <w:p w14:paraId="55EC864E" w14:textId="5475130C" w:rsidR="00790575" w:rsidRPr="00C414A4" w:rsidRDefault="00790575" w:rsidP="004676F6">
      <w:pPr>
        <w:pStyle w:val="FootnoteText"/>
        <w:rPr>
          <w:rStyle w:val="FootnoteReference"/>
          <w:sz w:val="18"/>
          <w:szCs w:val="18"/>
        </w:rPr>
      </w:pPr>
      <w:r w:rsidRPr="00C414A4">
        <w:rPr>
          <w:rStyle w:val="FootnoteReference"/>
          <w:sz w:val="18"/>
          <w:szCs w:val="18"/>
        </w:rPr>
        <w:footnoteRef/>
      </w:r>
      <w:r w:rsidRPr="00C414A4">
        <w:rPr>
          <w:rStyle w:val="FootnoteReference"/>
          <w:sz w:val="18"/>
          <w:szCs w:val="18"/>
        </w:rPr>
        <w:t xml:space="preserve"> Bureau of Statistics, the Israeli statistical yearbook 2022 indicated that the estimated annual growth rate for 2022 for those classified as Arabs is 2.1%</w:t>
      </w:r>
    </w:p>
  </w:footnote>
  <w:footnote w:id="4">
    <w:p w14:paraId="7F45E1A9" w14:textId="214B4669" w:rsidR="00790575" w:rsidRPr="00EB7FAF" w:rsidRDefault="00790575" w:rsidP="00470090">
      <w:pPr>
        <w:pStyle w:val="FootnoteText"/>
        <w:rPr>
          <w:sz w:val="18"/>
          <w:szCs w:val="18"/>
        </w:rPr>
      </w:pPr>
      <w:r w:rsidRPr="005365C2">
        <w:rPr>
          <w:rStyle w:val="FootnoteReference"/>
          <w:sz w:val="18"/>
          <w:szCs w:val="18"/>
        </w:rPr>
        <w:footnoteRef/>
      </w:r>
      <w:r w:rsidRPr="005365C2">
        <w:rPr>
          <w:sz w:val="18"/>
          <w:szCs w:val="18"/>
        </w:rPr>
        <w:t xml:space="preserve"> </w:t>
      </w:r>
      <w:r w:rsidRPr="00D63D56">
        <w:rPr>
          <w:sz w:val="18"/>
          <w:szCs w:val="18"/>
        </w:rPr>
        <w:t xml:space="preserve">Data on </w:t>
      </w:r>
      <w:r w:rsidRPr="00D63D56">
        <w:rPr>
          <w:rFonts w:hint="cs"/>
          <w:sz w:val="18"/>
          <w:szCs w:val="18"/>
        </w:rPr>
        <w:t>Palestinian</w:t>
      </w:r>
      <w:r w:rsidRPr="00D63D56">
        <w:rPr>
          <w:sz w:val="18"/>
          <w:szCs w:val="18"/>
        </w:rPr>
        <w:t xml:space="preserve"> population are based on estimates by PCBS, while estimates of the Israeli population are based on figures in the annual Israeli Statistical Abstract </w:t>
      </w:r>
      <w:r>
        <w:rPr>
          <w:rFonts w:hint="cs"/>
          <w:sz w:val="18"/>
          <w:szCs w:val="18"/>
          <w:rtl/>
        </w:rPr>
        <w:t>2022</w:t>
      </w:r>
      <w:r w:rsidRPr="00EB7FAF">
        <w:rPr>
          <w:sz w:val="18"/>
          <w:szCs w:val="18"/>
        </w:rPr>
        <w:t xml:space="preserve">. </w:t>
      </w:r>
    </w:p>
  </w:footnote>
  <w:footnote w:id="5">
    <w:p w14:paraId="36EF03B6" w14:textId="77777777" w:rsidR="00790575" w:rsidRPr="00C414A4" w:rsidRDefault="00790575" w:rsidP="00CA7FFC">
      <w:pPr>
        <w:pStyle w:val="FootnoteText"/>
        <w:rPr>
          <w:sz w:val="18"/>
          <w:szCs w:val="18"/>
        </w:rPr>
      </w:pPr>
      <w:r w:rsidRPr="00C414A4">
        <w:rPr>
          <w:sz w:val="18"/>
          <w:szCs w:val="18"/>
          <w:vertAlign w:val="superscript"/>
        </w:rPr>
        <w:footnoteRef/>
      </w:r>
      <w:r w:rsidRPr="00C414A4">
        <w:rPr>
          <w:sz w:val="18"/>
          <w:szCs w:val="18"/>
        </w:rPr>
        <w:t>UNRWA, 2011.  UNRWA STATISTICS -2010- First issue, selected indicators.</w:t>
      </w:r>
    </w:p>
  </w:footnote>
  <w:footnote w:id="6">
    <w:p w14:paraId="0A6E2594" w14:textId="77777777" w:rsidR="00790575" w:rsidRPr="00C414A4" w:rsidRDefault="00790575" w:rsidP="00E314CF">
      <w:pPr>
        <w:pStyle w:val="FootnoteText"/>
        <w:rPr>
          <w:sz w:val="18"/>
          <w:szCs w:val="18"/>
        </w:rPr>
      </w:pPr>
      <w:r w:rsidRPr="00C414A4">
        <w:rPr>
          <w:sz w:val="18"/>
          <w:szCs w:val="18"/>
          <w:vertAlign w:val="superscript"/>
        </w:rPr>
        <w:footnoteRef/>
      </w:r>
      <w:r w:rsidRPr="00C414A4">
        <w:rPr>
          <w:sz w:val="18"/>
          <w:szCs w:val="18"/>
        </w:rPr>
        <w:t xml:space="preserve"> FAFO, the socio-economic conditions of the Jordan's Palestinian camp refugees study 2011</w:t>
      </w:r>
    </w:p>
  </w:footnote>
  <w:footnote w:id="7">
    <w:p w14:paraId="3EA444AE" w14:textId="77777777" w:rsidR="00790575" w:rsidRPr="00C414A4" w:rsidRDefault="00790575" w:rsidP="00CA7FFC">
      <w:pPr>
        <w:pStyle w:val="FootnoteText"/>
        <w:rPr>
          <w:sz w:val="18"/>
          <w:szCs w:val="18"/>
        </w:rPr>
      </w:pPr>
      <w:r w:rsidRPr="00C414A4">
        <w:rPr>
          <w:rStyle w:val="FootnoteReference"/>
          <w:sz w:val="18"/>
          <w:szCs w:val="18"/>
        </w:rPr>
        <w:footnoteRef/>
      </w:r>
      <w:r w:rsidRPr="00C414A4">
        <w:rPr>
          <w:sz w:val="18"/>
          <w:szCs w:val="18"/>
          <w:rtl/>
        </w:rPr>
        <w:t xml:space="preserve"> </w:t>
      </w:r>
      <w:r w:rsidRPr="00C414A4">
        <w:rPr>
          <w:sz w:val="18"/>
          <w:szCs w:val="18"/>
        </w:rPr>
        <w:t xml:space="preserve">PCBS, 2011. Palestinian Statistical Yearbook No. 11. Ramallah- Palestine. </w:t>
      </w:r>
    </w:p>
  </w:footnote>
  <w:footnote w:id="8">
    <w:p w14:paraId="3EEB9D9B" w14:textId="77777777" w:rsidR="00790575" w:rsidRPr="00C414A4" w:rsidRDefault="00790575" w:rsidP="00013EF4">
      <w:pPr>
        <w:pStyle w:val="FootnoteText"/>
        <w:rPr>
          <w:sz w:val="18"/>
          <w:szCs w:val="18"/>
        </w:rPr>
      </w:pPr>
      <w:r w:rsidRPr="00C414A4">
        <w:rPr>
          <w:rStyle w:val="FootnoteReference"/>
          <w:sz w:val="18"/>
          <w:szCs w:val="18"/>
        </w:rPr>
        <w:footnoteRef/>
      </w:r>
      <w:r w:rsidRPr="00C414A4">
        <w:rPr>
          <w:sz w:val="18"/>
          <w:szCs w:val="18"/>
          <w:rtl/>
        </w:rPr>
        <w:t xml:space="preserve"> </w:t>
      </w:r>
      <w:r w:rsidRPr="00C414A4">
        <w:rPr>
          <w:rStyle w:val="FootnoteReference"/>
          <w:sz w:val="18"/>
          <w:szCs w:val="18"/>
          <w:vertAlign w:val="baseline"/>
        </w:rPr>
        <w:t xml:space="preserve"> Ibid</w:t>
      </w:r>
      <w:r w:rsidRPr="00C414A4">
        <w:rPr>
          <w:sz w:val="18"/>
          <w:szCs w:val="18"/>
        </w:rPr>
        <w:t xml:space="preserve"> </w:t>
      </w:r>
      <w:r w:rsidRPr="00C414A4">
        <w:rPr>
          <w:rStyle w:val="FootnoteReference"/>
          <w:sz w:val="18"/>
          <w:szCs w:val="18"/>
          <w:vertAlign w:val="baseline"/>
        </w:rPr>
        <w:t>5</w:t>
      </w:r>
      <w:r w:rsidRPr="00C414A4">
        <w:rPr>
          <w:sz w:val="18"/>
          <w:szCs w:val="18"/>
        </w:rPr>
        <w:t>.</w:t>
      </w:r>
    </w:p>
  </w:footnote>
  <w:footnote w:id="9">
    <w:p w14:paraId="700A0757" w14:textId="77777777" w:rsidR="00790575" w:rsidRPr="00C414A4" w:rsidRDefault="00790575" w:rsidP="00013EF4">
      <w:pPr>
        <w:pStyle w:val="FootnoteText"/>
        <w:rPr>
          <w:sz w:val="18"/>
          <w:szCs w:val="18"/>
        </w:rPr>
      </w:pPr>
      <w:r w:rsidRPr="00C414A4">
        <w:rPr>
          <w:rStyle w:val="FootnoteReference"/>
          <w:sz w:val="18"/>
          <w:szCs w:val="18"/>
        </w:rPr>
        <w:footnoteRef/>
      </w:r>
      <w:r w:rsidRPr="00C414A4">
        <w:rPr>
          <w:rFonts w:cs="Simplified Arabic"/>
          <w:sz w:val="18"/>
          <w:szCs w:val="18"/>
          <w:vertAlign w:val="superscript"/>
        </w:rPr>
        <w:t xml:space="preserve"> </w:t>
      </w:r>
      <w:r w:rsidRPr="00C414A4">
        <w:rPr>
          <w:rFonts w:cs="Simplified Arabic"/>
          <w:sz w:val="18"/>
          <w:szCs w:val="18"/>
        </w:rPr>
        <w:t xml:space="preserve"> Ibid 6.</w:t>
      </w:r>
    </w:p>
  </w:footnote>
  <w:footnote w:id="10">
    <w:p w14:paraId="4BC8921C" w14:textId="77777777" w:rsidR="00790575" w:rsidRPr="00C414A4" w:rsidRDefault="00790575" w:rsidP="00031803">
      <w:pPr>
        <w:pStyle w:val="FootnoteText"/>
        <w:rPr>
          <w:color w:val="000000" w:themeColor="text1"/>
          <w:sz w:val="18"/>
          <w:szCs w:val="18"/>
        </w:rPr>
      </w:pPr>
      <w:r w:rsidRPr="00C414A4">
        <w:rPr>
          <w:rStyle w:val="FootnoteReference"/>
          <w:sz w:val="18"/>
          <w:szCs w:val="18"/>
        </w:rPr>
        <w:footnoteRef/>
      </w:r>
      <w:r w:rsidRPr="00C414A4">
        <w:rPr>
          <w:color w:val="000000" w:themeColor="text1"/>
          <w:sz w:val="18"/>
          <w:szCs w:val="18"/>
        </w:rPr>
        <w:t xml:space="preserve"> Lebanese Palestinian Dialogue Committee, Central Administration of  statistics, Palestinian Central Bureau of  Statistics (2019)  The Population and Housing  Census in Palestinian Camps and  Gatherings-2017,  </w:t>
      </w:r>
      <w:r w:rsidRPr="00C414A4">
        <w:rPr>
          <w:sz w:val="18"/>
          <w:szCs w:val="18"/>
        </w:rPr>
        <w:t>Detailed Analytical Report</w:t>
      </w:r>
      <w:r w:rsidRPr="00C414A4">
        <w:rPr>
          <w:color w:val="000000" w:themeColor="text1"/>
          <w:sz w:val="18"/>
          <w:szCs w:val="18"/>
        </w:rPr>
        <w:t>, Beirut, Lebanon.</w:t>
      </w:r>
    </w:p>
  </w:footnote>
  <w:footnote w:id="11">
    <w:p w14:paraId="689A1F99" w14:textId="6A054841" w:rsidR="00790575" w:rsidRPr="00C414A4" w:rsidRDefault="00790575" w:rsidP="006A1280">
      <w:pPr>
        <w:pStyle w:val="FootnoteText"/>
        <w:rPr>
          <w:sz w:val="18"/>
          <w:szCs w:val="18"/>
        </w:rPr>
      </w:pPr>
      <w:r w:rsidRPr="00C414A4">
        <w:rPr>
          <w:rStyle w:val="FootnoteReference"/>
          <w:sz w:val="18"/>
          <w:szCs w:val="18"/>
        </w:rPr>
        <w:footnoteRef/>
      </w:r>
      <w:r w:rsidRPr="00C414A4">
        <w:rPr>
          <w:sz w:val="18"/>
          <w:szCs w:val="18"/>
        </w:rPr>
        <w:t xml:space="preserve"> Israeli Central Bureau of Statistics (Statistical Abstract) for </w:t>
      </w:r>
      <w:r w:rsidRPr="00C414A4">
        <w:rPr>
          <w:rFonts w:hint="cs"/>
          <w:sz w:val="18"/>
          <w:szCs w:val="18"/>
          <w:rtl/>
        </w:rPr>
        <w:t>2021</w:t>
      </w:r>
      <w:r w:rsidRPr="00C414A4">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2EA73" w14:textId="57AC4AA5" w:rsidR="00790575" w:rsidRPr="004F318E" w:rsidRDefault="00790575" w:rsidP="0025390A">
    <w:pPr>
      <w:pStyle w:val="Header"/>
      <w:rPr>
        <w:rFonts w:ascii="Arial" w:hAnsi="Arial" w:cs="Arial"/>
        <w:sz w:val="16"/>
        <w:szCs w:val="16"/>
      </w:rPr>
    </w:pPr>
    <w:r w:rsidRPr="004F318E">
      <w:rPr>
        <w:rFonts w:ascii="Arial" w:hAnsi="Arial" w:cs="Arial"/>
        <w:sz w:val="16"/>
        <w:szCs w:val="16"/>
      </w:rPr>
      <w:t xml:space="preserve">PCBS: Palestinians at the End of </w:t>
    </w:r>
    <w:r>
      <w:rPr>
        <w:rFonts w:ascii="Arial" w:hAnsi="Arial" w:cs="Arial"/>
        <w:sz w:val="16"/>
        <w:szCs w:val="16"/>
      </w:rPr>
      <w:t>2022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C466E"/>
    <w:multiLevelType w:val="multilevel"/>
    <w:tmpl w:val="36E2CDF0"/>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3026C90"/>
    <w:multiLevelType w:val="multilevel"/>
    <w:tmpl w:val="56AECBF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896B82"/>
    <w:multiLevelType w:val="hybridMultilevel"/>
    <w:tmpl w:val="3FEEFC5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3E21240"/>
    <w:multiLevelType w:val="hybridMultilevel"/>
    <w:tmpl w:val="A83A62A4"/>
    <w:lvl w:ilvl="0" w:tplc="59242C48">
      <w:numFmt w:val="bullet"/>
      <w:lvlText w:val="-"/>
      <w:lvlJc w:val="left"/>
      <w:pPr>
        <w:ind w:left="947" w:hanging="360"/>
      </w:pPr>
      <w:rPr>
        <w:rFonts w:ascii="Frutiger LT Std 55 Roman" w:eastAsia="Times New Roman" w:hAnsi="Frutiger LT Std 55 Roman" w:cs="Frutiger LT Std 55 Roman"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4" w15:restartNumberingAfterBreak="0">
    <w:nsid w:val="37074C25"/>
    <w:multiLevelType w:val="hybridMultilevel"/>
    <w:tmpl w:val="B842725C"/>
    <w:lvl w:ilvl="0" w:tplc="04090001">
      <w:start w:val="1"/>
      <w:numFmt w:val="bullet"/>
      <w:lvlText w:val=""/>
      <w:lvlJc w:val="left"/>
      <w:pPr>
        <w:tabs>
          <w:tab w:val="num" w:pos="1140"/>
        </w:tabs>
        <w:ind w:left="1140" w:hanging="360"/>
      </w:pPr>
      <w:rPr>
        <w:rFonts w:ascii="Symbol" w:hAnsi="Symbol"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5" w15:restartNumberingAfterBreak="0">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6" w15:restartNumberingAfterBreak="0">
    <w:nsid w:val="43695E76"/>
    <w:multiLevelType w:val="hybridMultilevel"/>
    <w:tmpl w:val="F120005A"/>
    <w:lvl w:ilvl="0" w:tplc="7560743C">
      <w:start w:val="1"/>
      <w:numFmt w:val="bullet"/>
      <w:lvlText w:val="-"/>
      <w:lvlJc w:val="left"/>
      <w:pPr>
        <w:tabs>
          <w:tab w:val="num" w:pos="360"/>
        </w:tabs>
        <w:ind w:left="340" w:right="340" w:hanging="34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15:restartNumberingAfterBreak="0">
    <w:nsid w:val="5FD3625B"/>
    <w:multiLevelType w:val="hybridMultilevel"/>
    <w:tmpl w:val="08F05846"/>
    <w:lvl w:ilvl="0" w:tplc="F08E329E">
      <w:numFmt w:val="bullet"/>
      <w:lvlText w:val="-"/>
      <w:lvlJc w:val="left"/>
      <w:pPr>
        <w:ind w:left="720" w:hanging="360"/>
      </w:pPr>
      <w:rPr>
        <w:rFonts w:ascii="Times New Roman" w:eastAsia="Times New Roman" w:hAnsi="Times New Roman"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B6458D"/>
    <w:multiLevelType w:val="hybridMultilevel"/>
    <w:tmpl w:val="D2C42B8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5"/>
  </w:num>
  <w:num w:numId="2">
    <w:abstractNumId w:val="0"/>
  </w:num>
  <w:num w:numId="3">
    <w:abstractNumId w:val="4"/>
  </w:num>
  <w:num w:numId="4">
    <w:abstractNumId w:val="7"/>
  </w:num>
  <w:num w:numId="5">
    <w:abstractNumId w:val="1"/>
  </w:num>
  <w:num w:numId="6">
    <w:abstractNumId w:val="8"/>
  </w:num>
  <w:num w:numId="7">
    <w:abstractNumId w:val="6"/>
  </w:num>
  <w:num w:numId="8">
    <w:abstractNumId w:val="2"/>
  </w:num>
  <w:num w:numId="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xNzQ1MTOxtLQ0MrNU0lEKTi0uzszPAykwrAUAEevAASwAAAA="/>
  </w:docVars>
  <w:rsids>
    <w:rsidRoot w:val="00B91DA9"/>
    <w:rsid w:val="000006F5"/>
    <w:rsid w:val="00000CB6"/>
    <w:rsid w:val="00005D00"/>
    <w:rsid w:val="00006BB6"/>
    <w:rsid w:val="00013EF4"/>
    <w:rsid w:val="000165E2"/>
    <w:rsid w:val="00021B3A"/>
    <w:rsid w:val="00021B8D"/>
    <w:rsid w:val="00024401"/>
    <w:rsid w:val="00024706"/>
    <w:rsid w:val="00026EBD"/>
    <w:rsid w:val="00027806"/>
    <w:rsid w:val="00027E5A"/>
    <w:rsid w:val="000307DF"/>
    <w:rsid w:val="00031803"/>
    <w:rsid w:val="000332EA"/>
    <w:rsid w:val="0003412B"/>
    <w:rsid w:val="000342E2"/>
    <w:rsid w:val="00034571"/>
    <w:rsid w:val="00035196"/>
    <w:rsid w:val="00035B25"/>
    <w:rsid w:val="00035C13"/>
    <w:rsid w:val="00042737"/>
    <w:rsid w:val="000462BE"/>
    <w:rsid w:val="000500FE"/>
    <w:rsid w:val="00051B41"/>
    <w:rsid w:val="000523FF"/>
    <w:rsid w:val="0005405E"/>
    <w:rsid w:val="000719E7"/>
    <w:rsid w:val="00072A4C"/>
    <w:rsid w:val="00072BBD"/>
    <w:rsid w:val="00072BE7"/>
    <w:rsid w:val="000815DB"/>
    <w:rsid w:val="000827B8"/>
    <w:rsid w:val="000834B6"/>
    <w:rsid w:val="00084A6D"/>
    <w:rsid w:val="00086A9D"/>
    <w:rsid w:val="000907EE"/>
    <w:rsid w:val="0009200A"/>
    <w:rsid w:val="00092348"/>
    <w:rsid w:val="00094847"/>
    <w:rsid w:val="000A1AAA"/>
    <w:rsid w:val="000A1C0D"/>
    <w:rsid w:val="000A2AD7"/>
    <w:rsid w:val="000A6E33"/>
    <w:rsid w:val="000A6EC1"/>
    <w:rsid w:val="000B660E"/>
    <w:rsid w:val="000C0698"/>
    <w:rsid w:val="000C07BD"/>
    <w:rsid w:val="000C26B0"/>
    <w:rsid w:val="000C45BC"/>
    <w:rsid w:val="000C6EE4"/>
    <w:rsid w:val="000C7545"/>
    <w:rsid w:val="000C75A0"/>
    <w:rsid w:val="000C766A"/>
    <w:rsid w:val="000D1AFB"/>
    <w:rsid w:val="000D2A5A"/>
    <w:rsid w:val="000D60A2"/>
    <w:rsid w:val="000E08FA"/>
    <w:rsid w:val="000E1F48"/>
    <w:rsid w:val="000E4A84"/>
    <w:rsid w:val="000F1544"/>
    <w:rsid w:val="000F6BA5"/>
    <w:rsid w:val="00100A52"/>
    <w:rsid w:val="00103E74"/>
    <w:rsid w:val="001040B7"/>
    <w:rsid w:val="00105BCF"/>
    <w:rsid w:val="00110A34"/>
    <w:rsid w:val="00111180"/>
    <w:rsid w:val="001118DE"/>
    <w:rsid w:val="00122FCB"/>
    <w:rsid w:val="00124F6A"/>
    <w:rsid w:val="00125AA1"/>
    <w:rsid w:val="0013001B"/>
    <w:rsid w:val="00132CAB"/>
    <w:rsid w:val="00134F97"/>
    <w:rsid w:val="00135384"/>
    <w:rsid w:val="00135BDF"/>
    <w:rsid w:val="00136DBD"/>
    <w:rsid w:val="00137D99"/>
    <w:rsid w:val="00140213"/>
    <w:rsid w:val="0014124D"/>
    <w:rsid w:val="00142737"/>
    <w:rsid w:val="00142B78"/>
    <w:rsid w:val="0014361F"/>
    <w:rsid w:val="0014526C"/>
    <w:rsid w:val="001466EC"/>
    <w:rsid w:val="00146E2F"/>
    <w:rsid w:val="0014736E"/>
    <w:rsid w:val="00151DD4"/>
    <w:rsid w:val="00156777"/>
    <w:rsid w:val="0016177D"/>
    <w:rsid w:val="00164FCF"/>
    <w:rsid w:val="001657D3"/>
    <w:rsid w:val="00166792"/>
    <w:rsid w:val="00171050"/>
    <w:rsid w:val="00171AE5"/>
    <w:rsid w:val="00172455"/>
    <w:rsid w:val="0017524A"/>
    <w:rsid w:val="00176A1C"/>
    <w:rsid w:val="001820FA"/>
    <w:rsid w:val="00182FFD"/>
    <w:rsid w:val="00183F94"/>
    <w:rsid w:val="00184BCD"/>
    <w:rsid w:val="00185230"/>
    <w:rsid w:val="00187EFA"/>
    <w:rsid w:val="0019069F"/>
    <w:rsid w:val="00190FC1"/>
    <w:rsid w:val="00196798"/>
    <w:rsid w:val="001976FF"/>
    <w:rsid w:val="001A3015"/>
    <w:rsid w:val="001B0BDC"/>
    <w:rsid w:val="001B1CED"/>
    <w:rsid w:val="001B3EF2"/>
    <w:rsid w:val="001B4A89"/>
    <w:rsid w:val="001B5D2A"/>
    <w:rsid w:val="001C01E1"/>
    <w:rsid w:val="001C0B04"/>
    <w:rsid w:val="001C16D6"/>
    <w:rsid w:val="001C4641"/>
    <w:rsid w:val="001C6985"/>
    <w:rsid w:val="001D05F9"/>
    <w:rsid w:val="001D4458"/>
    <w:rsid w:val="001E0FF9"/>
    <w:rsid w:val="001E3D4A"/>
    <w:rsid w:val="001F1392"/>
    <w:rsid w:val="001F1615"/>
    <w:rsid w:val="001F18C8"/>
    <w:rsid w:val="00200059"/>
    <w:rsid w:val="00202FB4"/>
    <w:rsid w:val="00204818"/>
    <w:rsid w:val="00211163"/>
    <w:rsid w:val="00212E71"/>
    <w:rsid w:val="0021456B"/>
    <w:rsid w:val="002155C0"/>
    <w:rsid w:val="00216788"/>
    <w:rsid w:val="00224244"/>
    <w:rsid w:val="00225710"/>
    <w:rsid w:val="00231C90"/>
    <w:rsid w:val="0023353E"/>
    <w:rsid w:val="002359DF"/>
    <w:rsid w:val="00235C51"/>
    <w:rsid w:val="002433E8"/>
    <w:rsid w:val="00245977"/>
    <w:rsid w:val="002474B4"/>
    <w:rsid w:val="0025185A"/>
    <w:rsid w:val="00251E7B"/>
    <w:rsid w:val="0025390A"/>
    <w:rsid w:val="00254956"/>
    <w:rsid w:val="00256B4C"/>
    <w:rsid w:val="002618A4"/>
    <w:rsid w:val="00261FD9"/>
    <w:rsid w:val="00263ED0"/>
    <w:rsid w:val="0026415D"/>
    <w:rsid w:val="00264C6A"/>
    <w:rsid w:val="00265C05"/>
    <w:rsid w:val="00265FAF"/>
    <w:rsid w:val="002665CB"/>
    <w:rsid w:val="0026673D"/>
    <w:rsid w:val="0027061D"/>
    <w:rsid w:val="00271D01"/>
    <w:rsid w:val="00274B2D"/>
    <w:rsid w:val="00280D81"/>
    <w:rsid w:val="002840A7"/>
    <w:rsid w:val="00285F44"/>
    <w:rsid w:val="00287824"/>
    <w:rsid w:val="00292D76"/>
    <w:rsid w:val="00295694"/>
    <w:rsid w:val="00295973"/>
    <w:rsid w:val="00295FA8"/>
    <w:rsid w:val="0029739E"/>
    <w:rsid w:val="002973CA"/>
    <w:rsid w:val="0029749D"/>
    <w:rsid w:val="002A024E"/>
    <w:rsid w:val="002A6698"/>
    <w:rsid w:val="002A71BD"/>
    <w:rsid w:val="002B330F"/>
    <w:rsid w:val="002B429B"/>
    <w:rsid w:val="002B4D00"/>
    <w:rsid w:val="002B4F08"/>
    <w:rsid w:val="002B4F20"/>
    <w:rsid w:val="002B5D28"/>
    <w:rsid w:val="002C13F3"/>
    <w:rsid w:val="002C1AAF"/>
    <w:rsid w:val="002C1D64"/>
    <w:rsid w:val="002C21C7"/>
    <w:rsid w:val="002C283C"/>
    <w:rsid w:val="002C3C98"/>
    <w:rsid w:val="002C40C9"/>
    <w:rsid w:val="002D0A95"/>
    <w:rsid w:val="002D2723"/>
    <w:rsid w:val="002D4C7C"/>
    <w:rsid w:val="002D757C"/>
    <w:rsid w:val="002D779B"/>
    <w:rsid w:val="002D791E"/>
    <w:rsid w:val="002F1FA9"/>
    <w:rsid w:val="002F2FF5"/>
    <w:rsid w:val="002F30D6"/>
    <w:rsid w:val="002F4BE5"/>
    <w:rsid w:val="002F4D72"/>
    <w:rsid w:val="002F5FCE"/>
    <w:rsid w:val="002F71B7"/>
    <w:rsid w:val="00300B8F"/>
    <w:rsid w:val="003015CE"/>
    <w:rsid w:val="00302434"/>
    <w:rsid w:val="003055BB"/>
    <w:rsid w:val="00305CD0"/>
    <w:rsid w:val="00307F27"/>
    <w:rsid w:val="003113DA"/>
    <w:rsid w:val="00311A1F"/>
    <w:rsid w:val="00312F57"/>
    <w:rsid w:val="0031312B"/>
    <w:rsid w:val="00314224"/>
    <w:rsid w:val="003165FE"/>
    <w:rsid w:val="00316691"/>
    <w:rsid w:val="00320A7D"/>
    <w:rsid w:val="003230A1"/>
    <w:rsid w:val="00327958"/>
    <w:rsid w:val="00330386"/>
    <w:rsid w:val="0033144B"/>
    <w:rsid w:val="003319C3"/>
    <w:rsid w:val="003343FA"/>
    <w:rsid w:val="003427B6"/>
    <w:rsid w:val="003436B5"/>
    <w:rsid w:val="00344594"/>
    <w:rsid w:val="00344D49"/>
    <w:rsid w:val="00346190"/>
    <w:rsid w:val="0034732D"/>
    <w:rsid w:val="003515AE"/>
    <w:rsid w:val="00353689"/>
    <w:rsid w:val="00357573"/>
    <w:rsid w:val="003616F0"/>
    <w:rsid w:val="00362134"/>
    <w:rsid w:val="0036267D"/>
    <w:rsid w:val="0036723C"/>
    <w:rsid w:val="0037086A"/>
    <w:rsid w:val="00370E07"/>
    <w:rsid w:val="003755FC"/>
    <w:rsid w:val="003764AF"/>
    <w:rsid w:val="003800DF"/>
    <w:rsid w:val="0038051D"/>
    <w:rsid w:val="00381A0B"/>
    <w:rsid w:val="00381E88"/>
    <w:rsid w:val="00381EE8"/>
    <w:rsid w:val="00384708"/>
    <w:rsid w:val="00385C62"/>
    <w:rsid w:val="00386DFF"/>
    <w:rsid w:val="003902D4"/>
    <w:rsid w:val="003932C6"/>
    <w:rsid w:val="003936DD"/>
    <w:rsid w:val="003967A1"/>
    <w:rsid w:val="003A4B4D"/>
    <w:rsid w:val="003A5826"/>
    <w:rsid w:val="003A5BFC"/>
    <w:rsid w:val="003A6CCC"/>
    <w:rsid w:val="003A7F02"/>
    <w:rsid w:val="003B0451"/>
    <w:rsid w:val="003B114A"/>
    <w:rsid w:val="003B282A"/>
    <w:rsid w:val="003B6206"/>
    <w:rsid w:val="003B68AA"/>
    <w:rsid w:val="003B6C0B"/>
    <w:rsid w:val="003B7159"/>
    <w:rsid w:val="003C0283"/>
    <w:rsid w:val="003C02CD"/>
    <w:rsid w:val="003C0F70"/>
    <w:rsid w:val="003C1DB8"/>
    <w:rsid w:val="003C1FFF"/>
    <w:rsid w:val="003C25B4"/>
    <w:rsid w:val="003C3704"/>
    <w:rsid w:val="003C6476"/>
    <w:rsid w:val="003C6F8E"/>
    <w:rsid w:val="003D0DF3"/>
    <w:rsid w:val="003D13B2"/>
    <w:rsid w:val="003D1D5F"/>
    <w:rsid w:val="003D447B"/>
    <w:rsid w:val="003D5018"/>
    <w:rsid w:val="003D7AE9"/>
    <w:rsid w:val="003E0005"/>
    <w:rsid w:val="003E07F7"/>
    <w:rsid w:val="003E13E9"/>
    <w:rsid w:val="003E28C4"/>
    <w:rsid w:val="003E2A4E"/>
    <w:rsid w:val="003E5B51"/>
    <w:rsid w:val="003E6369"/>
    <w:rsid w:val="003E6E73"/>
    <w:rsid w:val="003E7557"/>
    <w:rsid w:val="003F0D32"/>
    <w:rsid w:val="003F2A1B"/>
    <w:rsid w:val="003F2BCD"/>
    <w:rsid w:val="003F35F2"/>
    <w:rsid w:val="003F382D"/>
    <w:rsid w:val="00413FD1"/>
    <w:rsid w:val="00415F5F"/>
    <w:rsid w:val="004166ED"/>
    <w:rsid w:val="00416A99"/>
    <w:rsid w:val="004200FE"/>
    <w:rsid w:val="00421D5E"/>
    <w:rsid w:val="00423E4A"/>
    <w:rsid w:val="00424388"/>
    <w:rsid w:val="004275ED"/>
    <w:rsid w:val="00431554"/>
    <w:rsid w:val="0043190B"/>
    <w:rsid w:val="004325F5"/>
    <w:rsid w:val="00433D0F"/>
    <w:rsid w:val="00437188"/>
    <w:rsid w:val="004453A1"/>
    <w:rsid w:val="00445B25"/>
    <w:rsid w:val="00445CB5"/>
    <w:rsid w:val="004512C7"/>
    <w:rsid w:val="00451A35"/>
    <w:rsid w:val="00451EE5"/>
    <w:rsid w:val="00452B61"/>
    <w:rsid w:val="004534B7"/>
    <w:rsid w:val="004547B8"/>
    <w:rsid w:val="00456727"/>
    <w:rsid w:val="00461970"/>
    <w:rsid w:val="00462760"/>
    <w:rsid w:val="004638EB"/>
    <w:rsid w:val="004676F6"/>
    <w:rsid w:val="00470090"/>
    <w:rsid w:val="00470178"/>
    <w:rsid w:val="00471748"/>
    <w:rsid w:val="004718FF"/>
    <w:rsid w:val="00476275"/>
    <w:rsid w:val="004822A3"/>
    <w:rsid w:val="004831E5"/>
    <w:rsid w:val="00483B1F"/>
    <w:rsid w:val="004866DC"/>
    <w:rsid w:val="00487C09"/>
    <w:rsid w:val="004910F6"/>
    <w:rsid w:val="00495B83"/>
    <w:rsid w:val="0049732E"/>
    <w:rsid w:val="004A144C"/>
    <w:rsid w:val="004A1955"/>
    <w:rsid w:val="004A4E38"/>
    <w:rsid w:val="004A4FE1"/>
    <w:rsid w:val="004A6DCF"/>
    <w:rsid w:val="004A6E58"/>
    <w:rsid w:val="004B1ABE"/>
    <w:rsid w:val="004B52E3"/>
    <w:rsid w:val="004C0DE2"/>
    <w:rsid w:val="004C18A9"/>
    <w:rsid w:val="004C7DCA"/>
    <w:rsid w:val="004D30D4"/>
    <w:rsid w:val="004D383D"/>
    <w:rsid w:val="004D66E1"/>
    <w:rsid w:val="004D6F97"/>
    <w:rsid w:val="004D7B88"/>
    <w:rsid w:val="004D7C9D"/>
    <w:rsid w:val="004E0C34"/>
    <w:rsid w:val="004E35C1"/>
    <w:rsid w:val="004F0838"/>
    <w:rsid w:val="004F18EC"/>
    <w:rsid w:val="004F318E"/>
    <w:rsid w:val="004F7851"/>
    <w:rsid w:val="004F7BE3"/>
    <w:rsid w:val="00502668"/>
    <w:rsid w:val="0050292D"/>
    <w:rsid w:val="00502AEE"/>
    <w:rsid w:val="005044B3"/>
    <w:rsid w:val="005077C6"/>
    <w:rsid w:val="005133F3"/>
    <w:rsid w:val="00513415"/>
    <w:rsid w:val="00513713"/>
    <w:rsid w:val="00513B31"/>
    <w:rsid w:val="00514242"/>
    <w:rsid w:val="00514D9F"/>
    <w:rsid w:val="0051635C"/>
    <w:rsid w:val="005166FC"/>
    <w:rsid w:val="00517F3E"/>
    <w:rsid w:val="005226E9"/>
    <w:rsid w:val="005365C2"/>
    <w:rsid w:val="00537EC6"/>
    <w:rsid w:val="00542AB8"/>
    <w:rsid w:val="0054578D"/>
    <w:rsid w:val="00545C91"/>
    <w:rsid w:val="00546B9B"/>
    <w:rsid w:val="005477C1"/>
    <w:rsid w:val="00547E1E"/>
    <w:rsid w:val="005522A0"/>
    <w:rsid w:val="0055265F"/>
    <w:rsid w:val="0055270B"/>
    <w:rsid w:val="00556E88"/>
    <w:rsid w:val="005613E6"/>
    <w:rsid w:val="00562983"/>
    <w:rsid w:val="005656B7"/>
    <w:rsid w:val="00566A76"/>
    <w:rsid w:val="005674A9"/>
    <w:rsid w:val="005702BA"/>
    <w:rsid w:val="0057111D"/>
    <w:rsid w:val="0057791A"/>
    <w:rsid w:val="00577EE0"/>
    <w:rsid w:val="005851BD"/>
    <w:rsid w:val="00585C33"/>
    <w:rsid w:val="00591FA4"/>
    <w:rsid w:val="00592828"/>
    <w:rsid w:val="00594876"/>
    <w:rsid w:val="00594FEC"/>
    <w:rsid w:val="005953EE"/>
    <w:rsid w:val="00595433"/>
    <w:rsid w:val="0059571D"/>
    <w:rsid w:val="0059710C"/>
    <w:rsid w:val="005A044D"/>
    <w:rsid w:val="005A49AD"/>
    <w:rsid w:val="005A580F"/>
    <w:rsid w:val="005A72B3"/>
    <w:rsid w:val="005A7952"/>
    <w:rsid w:val="005B0FB6"/>
    <w:rsid w:val="005B1853"/>
    <w:rsid w:val="005B3AEF"/>
    <w:rsid w:val="005B554E"/>
    <w:rsid w:val="005B7650"/>
    <w:rsid w:val="005C130C"/>
    <w:rsid w:val="005C1A38"/>
    <w:rsid w:val="005C1C73"/>
    <w:rsid w:val="005C20C2"/>
    <w:rsid w:val="005C2244"/>
    <w:rsid w:val="005C2636"/>
    <w:rsid w:val="005C2EAF"/>
    <w:rsid w:val="005C406A"/>
    <w:rsid w:val="005C48CB"/>
    <w:rsid w:val="005C6C15"/>
    <w:rsid w:val="005C79ED"/>
    <w:rsid w:val="005D112D"/>
    <w:rsid w:val="005D3790"/>
    <w:rsid w:val="005D537F"/>
    <w:rsid w:val="005D7D49"/>
    <w:rsid w:val="005E0754"/>
    <w:rsid w:val="005E2BFC"/>
    <w:rsid w:val="005E30BA"/>
    <w:rsid w:val="005E40F2"/>
    <w:rsid w:val="005E4B74"/>
    <w:rsid w:val="005F4704"/>
    <w:rsid w:val="005F5A52"/>
    <w:rsid w:val="005F6370"/>
    <w:rsid w:val="00601DCA"/>
    <w:rsid w:val="006024D6"/>
    <w:rsid w:val="00610649"/>
    <w:rsid w:val="00612BE2"/>
    <w:rsid w:val="00614987"/>
    <w:rsid w:val="006149C2"/>
    <w:rsid w:val="00614BC9"/>
    <w:rsid w:val="00615A79"/>
    <w:rsid w:val="0061618A"/>
    <w:rsid w:val="00617860"/>
    <w:rsid w:val="00620F7E"/>
    <w:rsid w:val="00623F6E"/>
    <w:rsid w:val="00627F21"/>
    <w:rsid w:val="006355ED"/>
    <w:rsid w:val="00636A85"/>
    <w:rsid w:val="00637FAB"/>
    <w:rsid w:val="0064312E"/>
    <w:rsid w:val="0064395A"/>
    <w:rsid w:val="0064490C"/>
    <w:rsid w:val="00647094"/>
    <w:rsid w:val="006528D8"/>
    <w:rsid w:val="00654348"/>
    <w:rsid w:val="00661129"/>
    <w:rsid w:val="0066404B"/>
    <w:rsid w:val="00667604"/>
    <w:rsid w:val="00667B75"/>
    <w:rsid w:val="00671C42"/>
    <w:rsid w:val="006744BC"/>
    <w:rsid w:val="006748A1"/>
    <w:rsid w:val="00675AC2"/>
    <w:rsid w:val="00675EB4"/>
    <w:rsid w:val="006778C4"/>
    <w:rsid w:val="00681011"/>
    <w:rsid w:val="006827AE"/>
    <w:rsid w:val="00682955"/>
    <w:rsid w:val="006842F1"/>
    <w:rsid w:val="00686102"/>
    <w:rsid w:val="00687159"/>
    <w:rsid w:val="00690308"/>
    <w:rsid w:val="00693BCD"/>
    <w:rsid w:val="0069428E"/>
    <w:rsid w:val="0069612E"/>
    <w:rsid w:val="00697542"/>
    <w:rsid w:val="006A1280"/>
    <w:rsid w:val="006A4CBF"/>
    <w:rsid w:val="006A4E9C"/>
    <w:rsid w:val="006B51E6"/>
    <w:rsid w:val="006C153B"/>
    <w:rsid w:val="006C1EE5"/>
    <w:rsid w:val="006C1F27"/>
    <w:rsid w:val="006C6CA5"/>
    <w:rsid w:val="006C7752"/>
    <w:rsid w:val="006D2A0C"/>
    <w:rsid w:val="006D36B4"/>
    <w:rsid w:val="006D5B17"/>
    <w:rsid w:val="006D5D35"/>
    <w:rsid w:val="006D7E99"/>
    <w:rsid w:val="006E09E3"/>
    <w:rsid w:val="006E0FF2"/>
    <w:rsid w:val="006E1687"/>
    <w:rsid w:val="006E21B1"/>
    <w:rsid w:val="006E77E5"/>
    <w:rsid w:val="006F641C"/>
    <w:rsid w:val="006F6729"/>
    <w:rsid w:val="006F72AA"/>
    <w:rsid w:val="006F7AFC"/>
    <w:rsid w:val="006F7CBD"/>
    <w:rsid w:val="00700687"/>
    <w:rsid w:val="00701A56"/>
    <w:rsid w:val="00702183"/>
    <w:rsid w:val="007041CA"/>
    <w:rsid w:val="007048BA"/>
    <w:rsid w:val="00705D1C"/>
    <w:rsid w:val="00716C34"/>
    <w:rsid w:val="0072162B"/>
    <w:rsid w:val="007235E2"/>
    <w:rsid w:val="00723760"/>
    <w:rsid w:val="007313FB"/>
    <w:rsid w:val="00734890"/>
    <w:rsid w:val="00734DAC"/>
    <w:rsid w:val="0073785E"/>
    <w:rsid w:val="00741AEB"/>
    <w:rsid w:val="007437D5"/>
    <w:rsid w:val="00744A90"/>
    <w:rsid w:val="00746817"/>
    <w:rsid w:val="007524FC"/>
    <w:rsid w:val="007540CB"/>
    <w:rsid w:val="007558E8"/>
    <w:rsid w:val="007559FA"/>
    <w:rsid w:val="00755B0B"/>
    <w:rsid w:val="007565DF"/>
    <w:rsid w:val="00757E1F"/>
    <w:rsid w:val="00761FC9"/>
    <w:rsid w:val="007627E3"/>
    <w:rsid w:val="007635CB"/>
    <w:rsid w:val="00763BF3"/>
    <w:rsid w:val="0076464B"/>
    <w:rsid w:val="0076680F"/>
    <w:rsid w:val="0076713C"/>
    <w:rsid w:val="007715F7"/>
    <w:rsid w:val="00771CD8"/>
    <w:rsid w:val="00771F4A"/>
    <w:rsid w:val="007731A6"/>
    <w:rsid w:val="00782326"/>
    <w:rsid w:val="00782E61"/>
    <w:rsid w:val="00782E88"/>
    <w:rsid w:val="00782F20"/>
    <w:rsid w:val="00784CDF"/>
    <w:rsid w:val="007860E0"/>
    <w:rsid w:val="00786B1C"/>
    <w:rsid w:val="00786D82"/>
    <w:rsid w:val="00790575"/>
    <w:rsid w:val="00791A6F"/>
    <w:rsid w:val="00796780"/>
    <w:rsid w:val="00796A81"/>
    <w:rsid w:val="00796E2E"/>
    <w:rsid w:val="007A073D"/>
    <w:rsid w:val="007A0A9D"/>
    <w:rsid w:val="007A1115"/>
    <w:rsid w:val="007A13F9"/>
    <w:rsid w:val="007A1565"/>
    <w:rsid w:val="007A2889"/>
    <w:rsid w:val="007A4B7F"/>
    <w:rsid w:val="007A60C7"/>
    <w:rsid w:val="007A62EA"/>
    <w:rsid w:val="007B511A"/>
    <w:rsid w:val="007B65F4"/>
    <w:rsid w:val="007B6B12"/>
    <w:rsid w:val="007C1893"/>
    <w:rsid w:val="007C2E7B"/>
    <w:rsid w:val="007C6BBC"/>
    <w:rsid w:val="007D672F"/>
    <w:rsid w:val="007E207E"/>
    <w:rsid w:val="007E5D69"/>
    <w:rsid w:val="007E5D98"/>
    <w:rsid w:val="007E69F9"/>
    <w:rsid w:val="007F0509"/>
    <w:rsid w:val="007F3D71"/>
    <w:rsid w:val="0080017E"/>
    <w:rsid w:val="008010A9"/>
    <w:rsid w:val="00801245"/>
    <w:rsid w:val="008024E9"/>
    <w:rsid w:val="0080386B"/>
    <w:rsid w:val="0080633B"/>
    <w:rsid w:val="0080702C"/>
    <w:rsid w:val="00810AB3"/>
    <w:rsid w:val="008131EB"/>
    <w:rsid w:val="0081477E"/>
    <w:rsid w:val="00814F35"/>
    <w:rsid w:val="0081571D"/>
    <w:rsid w:val="008159AC"/>
    <w:rsid w:val="008163D5"/>
    <w:rsid w:val="00816C09"/>
    <w:rsid w:val="00822E6D"/>
    <w:rsid w:val="00823FE5"/>
    <w:rsid w:val="00834296"/>
    <w:rsid w:val="00835F80"/>
    <w:rsid w:val="0083696C"/>
    <w:rsid w:val="008378F9"/>
    <w:rsid w:val="00840035"/>
    <w:rsid w:val="008402D7"/>
    <w:rsid w:val="00842AFB"/>
    <w:rsid w:val="00867531"/>
    <w:rsid w:val="00867707"/>
    <w:rsid w:val="008732E8"/>
    <w:rsid w:val="00875CC5"/>
    <w:rsid w:val="00877F5F"/>
    <w:rsid w:val="0088022B"/>
    <w:rsid w:val="00880A87"/>
    <w:rsid w:val="00880EC8"/>
    <w:rsid w:val="00890B45"/>
    <w:rsid w:val="00892CD4"/>
    <w:rsid w:val="00895CB6"/>
    <w:rsid w:val="008A1BF3"/>
    <w:rsid w:val="008A3594"/>
    <w:rsid w:val="008A47DE"/>
    <w:rsid w:val="008A51D9"/>
    <w:rsid w:val="008A7422"/>
    <w:rsid w:val="008B2261"/>
    <w:rsid w:val="008B2A18"/>
    <w:rsid w:val="008B6007"/>
    <w:rsid w:val="008B6909"/>
    <w:rsid w:val="008B78C5"/>
    <w:rsid w:val="008C108D"/>
    <w:rsid w:val="008C3A9E"/>
    <w:rsid w:val="008C4A7E"/>
    <w:rsid w:val="008C4E85"/>
    <w:rsid w:val="008C56D1"/>
    <w:rsid w:val="008D37FE"/>
    <w:rsid w:val="008D450D"/>
    <w:rsid w:val="008D75E6"/>
    <w:rsid w:val="008D7BC1"/>
    <w:rsid w:val="008E0187"/>
    <w:rsid w:val="008E40A4"/>
    <w:rsid w:val="008E5A13"/>
    <w:rsid w:val="008F1ECC"/>
    <w:rsid w:val="008F2CD2"/>
    <w:rsid w:val="008F3A71"/>
    <w:rsid w:val="008F5054"/>
    <w:rsid w:val="008F6D88"/>
    <w:rsid w:val="00900A54"/>
    <w:rsid w:val="00902A4C"/>
    <w:rsid w:val="00903FB1"/>
    <w:rsid w:val="00910112"/>
    <w:rsid w:val="00915460"/>
    <w:rsid w:val="00915DD3"/>
    <w:rsid w:val="0092097A"/>
    <w:rsid w:val="00920F38"/>
    <w:rsid w:val="00920F87"/>
    <w:rsid w:val="0092128F"/>
    <w:rsid w:val="009215DE"/>
    <w:rsid w:val="009220EC"/>
    <w:rsid w:val="0092328B"/>
    <w:rsid w:val="00925373"/>
    <w:rsid w:val="00927DB4"/>
    <w:rsid w:val="009316F3"/>
    <w:rsid w:val="009340AA"/>
    <w:rsid w:val="00935162"/>
    <w:rsid w:val="00935D5D"/>
    <w:rsid w:val="009378E2"/>
    <w:rsid w:val="009409C4"/>
    <w:rsid w:val="009411FD"/>
    <w:rsid w:val="00945857"/>
    <w:rsid w:val="00950BC7"/>
    <w:rsid w:val="00952704"/>
    <w:rsid w:val="00953D39"/>
    <w:rsid w:val="00956A2F"/>
    <w:rsid w:val="00962622"/>
    <w:rsid w:val="0096424F"/>
    <w:rsid w:val="0096599C"/>
    <w:rsid w:val="009677C3"/>
    <w:rsid w:val="009679AC"/>
    <w:rsid w:val="009714A4"/>
    <w:rsid w:val="009721B3"/>
    <w:rsid w:val="009725FD"/>
    <w:rsid w:val="00973232"/>
    <w:rsid w:val="00974C83"/>
    <w:rsid w:val="00974CA0"/>
    <w:rsid w:val="00974F7C"/>
    <w:rsid w:val="00983FFB"/>
    <w:rsid w:val="0099290A"/>
    <w:rsid w:val="009935EB"/>
    <w:rsid w:val="009944FA"/>
    <w:rsid w:val="00995BF5"/>
    <w:rsid w:val="00995DDF"/>
    <w:rsid w:val="0099689B"/>
    <w:rsid w:val="00997002"/>
    <w:rsid w:val="0099767E"/>
    <w:rsid w:val="009A384D"/>
    <w:rsid w:val="009A472F"/>
    <w:rsid w:val="009A4C91"/>
    <w:rsid w:val="009A622B"/>
    <w:rsid w:val="009B1DF2"/>
    <w:rsid w:val="009C1EE0"/>
    <w:rsid w:val="009C2757"/>
    <w:rsid w:val="009C2F47"/>
    <w:rsid w:val="009C6EDD"/>
    <w:rsid w:val="009D05FB"/>
    <w:rsid w:val="009D168E"/>
    <w:rsid w:val="009D6FD0"/>
    <w:rsid w:val="009D73CC"/>
    <w:rsid w:val="009D7989"/>
    <w:rsid w:val="009E22CC"/>
    <w:rsid w:val="009E238F"/>
    <w:rsid w:val="009E37B9"/>
    <w:rsid w:val="009E64B3"/>
    <w:rsid w:val="009F2864"/>
    <w:rsid w:val="009F3144"/>
    <w:rsid w:val="009F6790"/>
    <w:rsid w:val="009F6E1A"/>
    <w:rsid w:val="00A03D47"/>
    <w:rsid w:val="00A05C55"/>
    <w:rsid w:val="00A06987"/>
    <w:rsid w:val="00A07150"/>
    <w:rsid w:val="00A07656"/>
    <w:rsid w:val="00A110D6"/>
    <w:rsid w:val="00A1224B"/>
    <w:rsid w:val="00A13333"/>
    <w:rsid w:val="00A13529"/>
    <w:rsid w:val="00A13CA7"/>
    <w:rsid w:val="00A151C3"/>
    <w:rsid w:val="00A160FE"/>
    <w:rsid w:val="00A1621F"/>
    <w:rsid w:val="00A16470"/>
    <w:rsid w:val="00A16511"/>
    <w:rsid w:val="00A20DA9"/>
    <w:rsid w:val="00A22165"/>
    <w:rsid w:val="00A26E38"/>
    <w:rsid w:val="00A274AC"/>
    <w:rsid w:val="00A2792F"/>
    <w:rsid w:val="00A32ADF"/>
    <w:rsid w:val="00A33813"/>
    <w:rsid w:val="00A36AF6"/>
    <w:rsid w:val="00A37936"/>
    <w:rsid w:val="00A43D1F"/>
    <w:rsid w:val="00A443FE"/>
    <w:rsid w:val="00A447ED"/>
    <w:rsid w:val="00A44FB5"/>
    <w:rsid w:val="00A479BD"/>
    <w:rsid w:val="00A503B0"/>
    <w:rsid w:val="00A52480"/>
    <w:rsid w:val="00A524D5"/>
    <w:rsid w:val="00A52624"/>
    <w:rsid w:val="00A540DC"/>
    <w:rsid w:val="00A554F1"/>
    <w:rsid w:val="00A5632C"/>
    <w:rsid w:val="00A60D07"/>
    <w:rsid w:val="00A61F70"/>
    <w:rsid w:val="00A62E72"/>
    <w:rsid w:val="00A65B7B"/>
    <w:rsid w:val="00A66099"/>
    <w:rsid w:val="00A67DBC"/>
    <w:rsid w:val="00A716E0"/>
    <w:rsid w:val="00A7280D"/>
    <w:rsid w:val="00A75A68"/>
    <w:rsid w:val="00A77BF4"/>
    <w:rsid w:val="00A9048C"/>
    <w:rsid w:val="00A92F64"/>
    <w:rsid w:val="00A95084"/>
    <w:rsid w:val="00A96BF4"/>
    <w:rsid w:val="00AA0267"/>
    <w:rsid w:val="00AA2939"/>
    <w:rsid w:val="00AA3046"/>
    <w:rsid w:val="00AA584A"/>
    <w:rsid w:val="00AA670F"/>
    <w:rsid w:val="00AB086C"/>
    <w:rsid w:val="00AB18BF"/>
    <w:rsid w:val="00AB3310"/>
    <w:rsid w:val="00AB4134"/>
    <w:rsid w:val="00AB4164"/>
    <w:rsid w:val="00AB5843"/>
    <w:rsid w:val="00AC03C5"/>
    <w:rsid w:val="00AC2F27"/>
    <w:rsid w:val="00AC369B"/>
    <w:rsid w:val="00AC46D8"/>
    <w:rsid w:val="00AC57D3"/>
    <w:rsid w:val="00AC6986"/>
    <w:rsid w:val="00AC6FA0"/>
    <w:rsid w:val="00AD1F6A"/>
    <w:rsid w:val="00AE13BD"/>
    <w:rsid w:val="00AE250F"/>
    <w:rsid w:val="00AE515B"/>
    <w:rsid w:val="00AE56A6"/>
    <w:rsid w:val="00AE5828"/>
    <w:rsid w:val="00AE675C"/>
    <w:rsid w:val="00AE685C"/>
    <w:rsid w:val="00AE7D38"/>
    <w:rsid w:val="00AF0840"/>
    <w:rsid w:val="00AF09E1"/>
    <w:rsid w:val="00AF13B0"/>
    <w:rsid w:val="00AF1FE3"/>
    <w:rsid w:val="00AF49A5"/>
    <w:rsid w:val="00AF618C"/>
    <w:rsid w:val="00AF6EA7"/>
    <w:rsid w:val="00B001C8"/>
    <w:rsid w:val="00B0168A"/>
    <w:rsid w:val="00B039C6"/>
    <w:rsid w:val="00B040C9"/>
    <w:rsid w:val="00B048EE"/>
    <w:rsid w:val="00B053D7"/>
    <w:rsid w:val="00B10BA4"/>
    <w:rsid w:val="00B132D3"/>
    <w:rsid w:val="00B1482A"/>
    <w:rsid w:val="00B1663D"/>
    <w:rsid w:val="00B21BA2"/>
    <w:rsid w:val="00B21C08"/>
    <w:rsid w:val="00B26DCB"/>
    <w:rsid w:val="00B300D3"/>
    <w:rsid w:val="00B301D6"/>
    <w:rsid w:val="00B31362"/>
    <w:rsid w:val="00B313A2"/>
    <w:rsid w:val="00B34AFA"/>
    <w:rsid w:val="00B36385"/>
    <w:rsid w:val="00B36A6D"/>
    <w:rsid w:val="00B40351"/>
    <w:rsid w:val="00B41576"/>
    <w:rsid w:val="00B41A5C"/>
    <w:rsid w:val="00B41BC8"/>
    <w:rsid w:val="00B42C49"/>
    <w:rsid w:val="00B4629A"/>
    <w:rsid w:val="00B515F3"/>
    <w:rsid w:val="00B52071"/>
    <w:rsid w:val="00B534BE"/>
    <w:rsid w:val="00B54A22"/>
    <w:rsid w:val="00B567A4"/>
    <w:rsid w:val="00B60087"/>
    <w:rsid w:val="00B60ACD"/>
    <w:rsid w:val="00B6211D"/>
    <w:rsid w:val="00B62E92"/>
    <w:rsid w:val="00B635D5"/>
    <w:rsid w:val="00B67F01"/>
    <w:rsid w:val="00B72544"/>
    <w:rsid w:val="00B73EFA"/>
    <w:rsid w:val="00B74E8A"/>
    <w:rsid w:val="00B7522B"/>
    <w:rsid w:val="00B76B4E"/>
    <w:rsid w:val="00B8010A"/>
    <w:rsid w:val="00B81F60"/>
    <w:rsid w:val="00B82ACE"/>
    <w:rsid w:val="00B83B09"/>
    <w:rsid w:val="00B85FBA"/>
    <w:rsid w:val="00B90F33"/>
    <w:rsid w:val="00B91DA9"/>
    <w:rsid w:val="00B92D7C"/>
    <w:rsid w:val="00B933A1"/>
    <w:rsid w:val="00B939A2"/>
    <w:rsid w:val="00B94C29"/>
    <w:rsid w:val="00B9513C"/>
    <w:rsid w:val="00BA0065"/>
    <w:rsid w:val="00BA2A8A"/>
    <w:rsid w:val="00BA4E81"/>
    <w:rsid w:val="00BA64F1"/>
    <w:rsid w:val="00BA6605"/>
    <w:rsid w:val="00BB0487"/>
    <w:rsid w:val="00BB0EAD"/>
    <w:rsid w:val="00BB0FA5"/>
    <w:rsid w:val="00BB243C"/>
    <w:rsid w:val="00BB3C61"/>
    <w:rsid w:val="00BB5EB3"/>
    <w:rsid w:val="00BC203A"/>
    <w:rsid w:val="00BC25CC"/>
    <w:rsid w:val="00BC2D0C"/>
    <w:rsid w:val="00BC437F"/>
    <w:rsid w:val="00BD030E"/>
    <w:rsid w:val="00BD04F7"/>
    <w:rsid w:val="00BD0AE1"/>
    <w:rsid w:val="00BD1AAF"/>
    <w:rsid w:val="00BD3E42"/>
    <w:rsid w:val="00BD4910"/>
    <w:rsid w:val="00BD6859"/>
    <w:rsid w:val="00BD6C5A"/>
    <w:rsid w:val="00BE052C"/>
    <w:rsid w:val="00BF1080"/>
    <w:rsid w:val="00BF1619"/>
    <w:rsid w:val="00BF2799"/>
    <w:rsid w:val="00BF610E"/>
    <w:rsid w:val="00C04D30"/>
    <w:rsid w:val="00C05FB8"/>
    <w:rsid w:val="00C0731E"/>
    <w:rsid w:val="00C07634"/>
    <w:rsid w:val="00C07708"/>
    <w:rsid w:val="00C108D4"/>
    <w:rsid w:val="00C11D41"/>
    <w:rsid w:val="00C12986"/>
    <w:rsid w:val="00C1369D"/>
    <w:rsid w:val="00C13C6F"/>
    <w:rsid w:val="00C163DA"/>
    <w:rsid w:val="00C163E3"/>
    <w:rsid w:val="00C16A9B"/>
    <w:rsid w:val="00C2118E"/>
    <w:rsid w:val="00C22D5F"/>
    <w:rsid w:val="00C2322B"/>
    <w:rsid w:val="00C264F9"/>
    <w:rsid w:val="00C30D0D"/>
    <w:rsid w:val="00C3319B"/>
    <w:rsid w:val="00C36CBC"/>
    <w:rsid w:val="00C414A4"/>
    <w:rsid w:val="00C43924"/>
    <w:rsid w:val="00C43F4F"/>
    <w:rsid w:val="00C446DF"/>
    <w:rsid w:val="00C4587E"/>
    <w:rsid w:val="00C468C4"/>
    <w:rsid w:val="00C46DD4"/>
    <w:rsid w:val="00C50B68"/>
    <w:rsid w:val="00C55EB9"/>
    <w:rsid w:val="00C56278"/>
    <w:rsid w:val="00C56888"/>
    <w:rsid w:val="00C57047"/>
    <w:rsid w:val="00C6301C"/>
    <w:rsid w:val="00C6304D"/>
    <w:rsid w:val="00C709D3"/>
    <w:rsid w:val="00C7141C"/>
    <w:rsid w:val="00C715E4"/>
    <w:rsid w:val="00C72D4D"/>
    <w:rsid w:val="00C7600E"/>
    <w:rsid w:val="00C81138"/>
    <w:rsid w:val="00C81D61"/>
    <w:rsid w:val="00C835F2"/>
    <w:rsid w:val="00C83786"/>
    <w:rsid w:val="00C84D3C"/>
    <w:rsid w:val="00C873DC"/>
    <w:rsid w:val="00C902DF"/>
    <w:rsid w:val="00C9434C"/>
    <w:rsid w:val="00C9699B"/>
    <w:rsid w:val="00C96C6B"/>
    <w:rsid w:val="00CA0A21"/>
    <w:rsid w:val="00CA3E2D"/>
    <w:rsid w:val="00CA74B4"/>
    <w:rsid w:val="00CA79A7"/>
    <w:rsid w:val="00CA7C3F"/>
    <w:rsid w:val="00CA7E6A"/>
    <w:rsid w:val="00CA7FFC"/>
    <w:rsid w:val="00CB0274"/>
    <w:rsid w:val="00CB262A"/>
    <w:rsid w:val="00CB47C3"/>
    <w:rsid w:val="00CB60A4"/>
    <w:rsid w:val="00CC0EAF"/>
    <w:rsid w:val="00CC3E2F"/>
    <w:rsid w:val="00CC5170"/>
    <w:rsid w:val="00CC677D"/>
    <w:rsid w:val="00CC6984"/>
    <w:rsid w:val="00CC7675"/>
    <w:rsid w:val="00CD3785"/>
    <w:rsid w:val="00CD3CDD"/>
    <w:rsid w:val="00CD4E70"/>
    <w:rsid w:val="00CD75A6"/>
    <w:rsid w:val="00CE1599"/>
    <w:rsid w:val="00CE1ADE"/>
    <w:rsid w:val="00CE246A"/>
    <w:rsid w:val="00CE3077"/>
    <w:rsid w:val="00CE4F26"/>
    <w:rsid w:val="00CE6FA8"/>
    <w:rsid w:val="00CF106A"/>
    <w:rsid w:val="00CF179F"/>
    <w:rsid w:val="00CF2BEC"/>
    <w:rsid w:val="00CF2E1A"/>
    <w:rsid w:val="00CF4D43"/>
    <w:rsid w:val="00CF781E"/>
    <w:rsid w:val="00D04C10"/>
    <w:rsid w:val="00D057D1"/>
    <w:rsid w:val="00D058DD"/>
    <w:rsid w:val="00D07D37"/>
    <w:rsid w:val="00D07FE2"/>
    <w:rsid w:val="00D1089E"/>
    <w:rsid w:val="00D11CC3"/>
    <w:rsid w:val="00D11FCB"/>
    <w:rsid w:val="00D1236A"/>
    <w:rsid w:val="00D1518A"/>
    <w:rsid w:val="00D162F7"/>
    <w:rsid w:val="00D23390"/>
    <w:rsid w:val="00D25FB2"/>
    <w:rsid w:val="00D26CE1"/>
    <w:rsid w:val="00D26D25"/>
    <w:rsid w:val="00D312D0"/>
    <w:rsid w:val="00D33B3B"/>
    <w:rsid w:val="00D3610A"/>
    <w:rsid w:val="00D36371"/>
    <w:rsid w:val="00D3669D"/>
    <w:rsid w:val="00D401A7"/>
    <w:rsid w:val="00D40793"/>
    <w:rsid w:val="00D40C93"/>
    <w:rsid w:val="00D4206F"/>
    <w:rsid w:val="00D42C8C"/>
    <w:rsid w:val="00D42FD6"/>
    <w:rsid w:val="00D44E1F"/>
    <w:rsid w:val="00D4570F"/>
    <w:rsid w:val="00D47230"/>
    <w:rsid w:val="00D47865"/>
    <w:rsid w:val="00D47DB2"/>
    <w:rsid w:val="00D52BC5"/>
    <w:rsid w:val="00D548D7"/>
    <w:rsid w:val="00D555AB"/>
    <w:rsid w:val="00D608CE"/>
    <w:rsid w:val="00D615EB"/>
    <w:rsid w:val="00D61C7C"/>
    <w:rsid w:val="00D61EB9"/>
    <w:rsid w:val="00D63024"/>
    <w:rsid w:val="00D63D56"/>
    <w:rsid w:val="00D66299"/>
    <w:rsid w:val="00D7023E"/>
    <w:rsid w:val="00D7034C"/>
    <w:rsid w:val="00D70A89"/>
    <w:rsid w:val="00D71531"/>
    <w:rsid w:val="00D72295"/>
    <w:rsid w:val="00D736ED"/>
    <w:rsid w:val="00D74696"/>
    <w:rsid w:val="00D755C5"/>
    <w:rsid w:val="00D7612E"/>
    <w:rsid w:val="00D762A3"/>
    <w:rsid w:val="00D808A2"/>
    <w:rsid w:val="00D80BF2"/>
    <w:rsid w:val="00D84181"/>
    <w:rsid w:val="00D84DA6"/>
    <w:rsid w:val="00D85098"/>
    <w:rsid w:val="00D850ED"/>
    <w:rsid w:val="00D85131"/>
    <w:rsid w:val="00D9106E"/>
    <w:rsid w:val="00D91CF8"/>
    <w:rsid w:val="00D93B43"/>
    <w:rsid w:val="00D94B04"/>
    <w:rsid w:val="00D97B9E"/>
    <w:rsid w:val="00DA060A"/>
    <w:rsid w:val="00DA1FA2"/>
    <w:rsid w:val="00DA4816"/>
    <w:rsid w:val="00DA516D"/>
    <w:rsid w:val="00DA52BE"/>
    <w:rsid w:val="00DB0882"/>
    <w:rsid w:val="00DB56B3"/>
    <w:rsid w:val="00DB5B60"/>
    <w:rsid w:val="00DB692B"/>
    <w:rsid w:val="00DB6DBD"/>
    <w:rsid w:val="00DC2EF5"/>
    <w:rsid w:val="00DC5427"/>
    <w:rsid w:val="00DC64C2"/>
    <w:rsid w:val="00DC69DD"/>
    <w:rsid w:val="00DC750E"/>
    <w:rsid w:val="00DC7704"/>
    <w:rsid w:val="00DD1D27"/>
    <w:rsid w:val="00DD21E9"/>
    <w:rsid w:val="00DD2B8E"/>
    <w:rsid w:val="00DD2DF1"/>
    <w:rsid w:val="00DD321F"/>
    <w:rsid w:val="00DD4335"/>
    <w:rsid w:val="00DD5918"/>
    <w:rsid w:val="00DD6093"/>
    <w:rsid w:val="00DD63BA"/>
    <w:rsid w:val="00DD74CA"/>
    <w:rsid w:val="00DE13EC"/>
    <w:rsid w:val="00DE2186"/>
    <w:rsid w:val="00DE4C2A"/>
    <w:rsid w:val="00DF058C"/>
    <w:rsid w:val="00DF1C9E"/>
    <w:rsid w:val="00DF4F23"/>
    <w:rsid w:val="00E0402E"/>
    <w:rsid w:val="00E11383"/>
    <w:rsid w:val="00E125EE"/>
    <w:rsid w:val="00E12735"/>
    <w:rsid w:val="00E142AF"/>
    <w:rsid w:val="00E148F2"/>
    <w:rsid w:val="00E15EF0"/>
    <w:rsid w:val="00E170B8"/>
    <w:rsid w:val="00E20A5E"/>
    <w:rsid w:val="00E20D93"/>
    <w:rsid w:val="00E229EF"/>
    <w:rsid w:val="00E247DB"/>
    <w:rsid w:val="00E249D6"/>
    <w:rsid w:val="00E24F19"/>
    <w:rsid w:val="00E27352"/>
    <w:rsid w:val="00E314CF"/>
    <w:rsid w:val="00E3156C"/>
    <w:rsid w:val="00E31CBC"/>
    <w:rsid w:val="00E341F4"/>
    <w:rsid w:val="00E40F81"/>
    <w:rsid w:val="00E41020"/>
    <w:rsid w:val="00E530CE"/>
    <w:rsid w:val="00E54A87"/>
    <w:rsid w:val="00E54EEF"/>
    <w:rsid w:val="00E55575"/>
    <w:rsid w:val="00E56EAA"/>
    <w:rsid w:val="00E62E5A"/>
    <w:rsid w:val="00E63278"/>
    <w:rsid w:val="00E661C7"/>
    <w:rsid w:val="00E66321"/>
    <w:rsid w:val="00E74C32"/>
    <w:rsid w:val="00E75769"/>
    <w:rsid w:val="00E76E07"/>
    <w:rsid w:val="00E775FC"/>
    <w:rsid w:val="00E80C08"/>
    <w:rsid w:val="00E82883"/>
    <w:rsid w:val="00E83AA1"/>
    <w:rsid w:val="00E87350"/>
    <w:rsid w:val="00E9100E"/>
    <w:rsid w:val="00E912B7"/>
    <w:rsid w:val="00E91E02"/>
    <w:rsid w:val="00E93072"/>
    <w:rsid w:val="00E93E89"/>
    <w:rsid w:val="00E94A41"/>
    <w:rsid w:val="00E969B8"/>
    <w:rsid w:val="00EA0048"/>
    <w:rsid w:val="00EA11DC"/>
    <w:rsid w:val="00EA3FA5"/>
    <w:rsid w:val="00EA7DDF"/>
    <w:rsid w:val="00EA7EF0"/>
    <w:rsid w:val="00EB05DA"/>
    <w:rsid w:val="00EB2BE1"/>
    <w:rsid w:val="00EB39F1"/>
    <w:rsid w:val="00EB7E75"/>
    <w:rsid w:val="00EB7FAF"/>
    <w:rsid w:val="00EC1BE5"/>
    <w:rsid w:val="00EC2FD6"/>
    <w:rsid w:val="00EC4ED9"/>
    <w:rsid w:val="00EC5E67"/>
    <w:rsid w:val="00EC76D5"/>
    <w:rsid w:val="00ED0B83"/>
    <w:rsid w:val="00ED1115"/>
    <w:rsid w:val="00ED297B"/>
    <w:rsid w:val="00ED32FB"/>
    <w:rsid w:val="00ED3502"/>
    <w:rsid w:val="00EE06C0"/>
    <w:rsid w:val="00EE164E"/>
    <w:rsid w:val="00EE73D7"/>
    <w:rsid w:val="00EF540B"/>
    <w:rsid w:val="00EF56E8"/>
    <w:rsid w:val="00EF5F49"/>
    <w:rsid w:val="00EF64D4"/>
    <w:rsid w:val="00F06773"/>
    <w:rsid w:val="00F076A6"/>
    <w:rsid w:val="00F07876"/>
    <w:rsid w:val="00F07F0E"/>
    <w:rsid w:val="00F11012"/>
    <w:rsid w:val="00F12574"/>
    <w:rsid w:val="00F13273"/>
    <w:rsid w:val="00F27479"/>
    <w:rsid w:val="00F3150A"/>
    <w:rsid w:val="00F33379"/>
    <w:rsid w:val="00F35D11"/>
    <w:rsid w:val="00F415EE"/>
    <w:rsid w:val="00F430F4"/>
    <w:rsid w:val="00F432C6"/>
    <w:rsid w:val="00F44554"/>
    <w:rsid w:val="00F45AA4"/>
    <w:rsid w:val="00F46F64"/>
    <w:rsid w:val="00F476BC"/>
    <w:rsid w:val="00F47DBD"/>
    <w:rsid w:val="00F52F33"/>
    <w:rsid w:val="00F54B6F"/>
    <w:rsid w:val="00F6326F"/>
    <w:rsid w:val="00F660BD"/>
    <w:rsid w:val="00F66114"/>
    <w:rsid w:val="00F661F4"/>
    <w:rsid w:val="00F66E5E"/>
    <w:rsid w:val="00F672AD"/>
    <w:rsid w:val="00F70D21"/>
    <w:rsid w:val="00F71394"/>
    <w:rsid w:val="00F715A2"/>
    <w:rsid w:val="00F77990"/>
    <w:rsid w:val="00F80375"/>
    <w:rsid w:val="00F82984"/>
    <w:rsid w:val="00F851A9"/>
    <w:rsid w:val="00F86654"/>
    <w:rsid w:val="00F908A0"/>
    <w:rsid w:val="00F90E58"/>
    <w:rsid w:val="00FA0F8A"/>
    <w:rsid w:val="00FA21A3"/>
    <w:rsid w:val="00FA3B40"/>
    <w:rsid w:val="00FA40E8"/>
    <w:rsid w:val="00FA4CE2"/>
    <w:rsid w:val="00FA50FC"/>
    <w:rsid w:val="00FA58E6"/>
    <w:rsid w:val="00FB5B9A"/>
    <w:rsid w:val="00FB6A69"/>
    <w:rsid w:val="00FC048D"/>
    <w:rsid w:val="00FC06CC"/>
    <w:rsid w:val="00FC2B1C"/>
    <w:rsid w:val="00FC2C5E"/>
    <w:rsid w:val="00FC4EFD"/>
    <w:rsid w:val="00FC6A7A"/>
    <w:rsid w:val="00FD0642"/>
    <w:rsid w:val="00FD2D4E"/>
    <w:rsid w:val="00FD3313"/>
    <w:rsid w:val="00FD358F"/>
    <w:rsid w:val="00FE011A"/>
    <w:rsid w:val="00FE71F5"/>
    <w:rsid w:val="00FF173E"/>
    <w:rsid w:val="00FF3F28"/>
    <w:rsid w:val="00FF54C4"/>
    <w:rsid w:val="00FF7F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BB0D034"/>
  <w15:docId w15:val="{71351B9C-A230-40E6-BA6D-66BE3C02F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F27"/>
    <w:rPr>
      <w:sz w:val="24"/>
      <w:szCs w:val="24"/>
    </w:rPr>
  </w:style>
  <w:style w:type="paragraph" w:styleId="Heading1">
    <w:name w:val="heading 1"/>
    <w:basedOn w:val="Normal"/>
    <w:next w:val="Normal"/>
    <w:qFormat/>
    <w:rsid w:val="00307F27"/>
    <w:pPr>
      <w:keepNext/>
      <w:jc w:val="center"/>
      <w:outlineLvl w:val="0"/>
    </w:pPr>
    <w:rPr>
      <w:b/>
      <w:bCs/>
    </w:rPr>
  </w:style>
  <w:style w:type="paragraph" w:styleId="Heading2">
    <w:name w:val="heading 2"/>
    <w:basedOn w:val="Normal"/>
    <w:next w:val="Normal"/>
    <w:qFormat/>
    <w:rsid w:val="00307F27"/>
    <w:pPr>
      <w:keepNext/>
      <w:jc w:val="both"/>
      <w:outlineLvl w:val="1"/>
    </w:pPr>
    <w:rPr>
      <w:b/>
      <w:bCs/>
    </w:rPr>
  </w:style>
  <w:style w:type="paragraph" w:styleId="Heading3">
    <w:name w:val="heading 3"/>
    <w:basedOn w:val="Normal"/>
    <w:next w:val="Normal"/>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paragraph" w:styleId="Title">
    <w:name w:val="Title"/>
    <w:basedOn w:val="Normal"/>
    <w:link w:val="TitleChar"/>
    <w:uiPriority w:val="10"/>
    <w:qFormat/>
    <w:rsid w:val="00307F27"/>
    <w:pPr>
      <w:jc w:val="center"/>
    </w:pPr>
    <w:rPr>
      <w:b/>
      <w:bCs/>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semiHidden/>
    <w:rsid w:val="00307F27"/>
    <w:pPr>
      <w:jc w:val="both"/>
    </w:pPr>
  </w:style>
  <w:style w:type="paragraph" w:styleId="FootnoteText">
    <w:name w:val="footnote text"/>
    <w:basedOn w:val="Normal"/>
    <w:link w:val="FootnoteTextChar"/>
    <w:uiPriority w:val="99"/>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uiPriority w:val="99"/>
    <w:rsid w:val="00307F27"/>
    <w:rPr>
      <w:vertAlign w:val="superscript"/>
    </w:rPr>
  </w:style>
  <w:style w:type="paragraph" w:styleId="BodyText3">
    <w:name w:val="Body Text 3"/>
    <w:basedOn w:val="Normal"/>
    <w:semiHidden/>
    <w:rsid w:val="00307F27"/>
    <w:pPr>
      <w:jc w:val="both"/>
    </w:p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uiPriority w:val="99"/>
    <w:rsid w:val="00307F27"/>
    <w:pPr>
      <w:tabs>
        <w:tab w:val="center" w:pos="4153"/>
        <w:tab w:val="right" w:pos="8306"/>
      </w:tabs>
    </w:pPr>
  </w:style>
  <w:style w:type="character" w:customStyle="1" w:styleId="HeaderChar">
    <w:name w:val="Header Char"/>
    <w:basedOn w:val="DefaultParagraphFont"/>
    <w:link w:val="Header"/>
    <w:uiPriority w:val="99"/>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link w:val="BodyTextIndentChar"/>
    <w:semiHidden/>
    <w:rsid w:val="00307F27"/>
    <w:pPr>
      <w:ind w:left="714" w:hanging="357"/>
      <w:jc w:val="lowKashida"/>
    </w:pPr>
  </w:style>
  <w:style w:type="paragraph" w:styleId="BlockText">
    <w:name w:val="Block Text"/>
    <w:basedOn w:val="Normal"/>
    <w:uiPriority w:val="99"/>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basedOn w:val="Normal"/>
    <w:uiPriority w:val="34"/>
    <w:qFormat/>
    <w:rsid w:val="00CA7FFC"/>
    <w:pPr>
      <w:bidi/>
      <w:ind w:left="720"/>
      <w:contextualSpacing/>
    </w:pPr>
    <w:rPr>
      <w:rFonts w:cs="Simplified Arabic"/>
      <w:noProof/>
      <w:szCs w:val="20"/>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39"/>
    <w:rsid w:val="00B67F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uiPriority w:val="10"/>
    <w:rsid w:val="005F4704"/>
    <w:rPr>
      <w:b/>
      <w:bCs/>
      <w:sz w:val="24"/>
      <w:szCs w:val="24"/>
    </w:rPr>
  </w:style>
  <w:style w:type="character" w:customStyle="1" w:styleId="shorttext">
    <w:name w:val="short_text"/>
    <w:basedOn w:val="DefaultParagraphFont"/>
    <w:rsid w:val="00C96C6B"/>
  </w:style>
  <w:style w:type="character" w:customStyle="1" w:styleId="tlid-translation">
    <w:name w:val="tlid-translation"/>
    <w:basedOn w:val="DefaultParagraphFont"/>
    <w:rsid w:val="009340AA"/>
  </w:style>
  <w:style w:type="table" w:customStyle="1" w:styleId="TableGrid1">
    <w:name w:val="Table Grid1"/>
    <w:basedOn w:val="TableNormal"/>
    <w:next w:val="TableGrid"/>
    <w:uiPriority w:val="39"/>
    <w:rsid w:val="00327958"/>
    <w:rPr>
      <w:rFonts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1">
    <w:name w:val="Light Shading Accent 1"/>
    <w:basedOn w:val="TableNormal"/>
    <w:uiPriority w:val="60"/>
    <w:rsid w:val="00327958"/>
    <w:rPr>
      <w:rFonts w:cs="Traditional Arabic"/>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GridTable7Colorful1">
    <w:name w:val="Grid Table 7 Colorful1"/>
    <w:basedOn w:val="TableNormal"/>
    <w:uiPriority w:val="52"/>
    <w:rsid w:val="00327958"/>
    <w:rPr>
      <w:rFonts w:cs="Traditional Arabic"/>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1H">
    <w:name w:val="1H"/>
    <w:rsid w:val="00C36CBC"/>
    <w:rPr>
      <w:b/>
      <w:sz w:val="28"/>
    </w:rPr>
  </w:style>
  <w:style w:type="paragraph" w:styleId="NoSpacing">
    <w:name w:val="No Spacing"/>
    <w:uiPriority w:val="1"/>
    <w:qFormat/>
    <w:rsid w:val="00C36CBC"/>
    <w:pPr>
      <w:bidi/>
    </w:pPr>
    <w:rPr>
      <w:sz w:val="24"/>
      <w:szCs w:val="24"/>
      <w:lang w:eastAsia="ar-SA"/>
    </w:rPr>
  </w:style>
  <w:style w:type="table" w:customStyle="1" w:styleId="TableGrid2">
    <w:name w:val="Table Grid2"/>
    <w:basedOn w:val="TableNormal"/>
    <w:next w:val="TableGrid"/>
    <w:uiPriority w:val="59"/>
    <w:rsid w:val="003C3704"/>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basedOn w:val="DefaultParagraphFont"/>
    <w:link w:val="BodyTextIndent"/>
    <w:semiHidden/>
    <w:rsid w:val="00235C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56352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2371737">
      <w:bodyDiv w:val="1"/>
      <w:marLeft w:val="0"/>
      <w:marRight w:val="0"/>
      <w:marTop w:val="0"/>
      <w:marBottom w:val="0"/>
      <w:divBdr>
        <w:top w:val="none" w:sz="0" w:space="0" w:color="auto"/>
        <w:left w:val="none" w:sz="0" w:space="0" w:color="auto"/>
        <w:bottom w:val="none" w:sz="0" w:space="0" w:color="auto"/>
        <w:right w:val="none" w:sz="0" w:space="0" w:color="auto"/>
      </w:divBdr>
    </w:div>
    <w:div w:id="919825170">
      <w:bodyDiv w:val="1"/>
      <w:marLeft w:val="0"/>
      <w:marRight w:val="0"/>
      <w:marTop w:val="0"/>
      <w:marBottom w:val="0"/>
      <w:divBdr>
        <w:top w:val="none" w:sz="0" w:space="0" w:color="auto"/>
        <w:left w:val="none" w:sz="0" w:space="0" w:color="auto"/>
        <w:bottom w:val="none" w:sz="0" w:space="0" w:color="auto"/>
        <w:right w:val="none" w:sz="0" w:space="0" w:color="auto"/>
      </w:divBdr>
      <w:divsChild>
        <w:div w:id="1621450596">
          <w:marLeft w:val="0"/>
          <w:marRight w:val="0"/>
          <w:marTop w:val="0"/>
          <w:marBottom w:val="0"/>
          <w:divBdr>
            <w:top w:val="none" w:sz="0" w:space="0" w:color="auto"/>
            <w:left w:val="none" w:sz="0" w:space="0" w:color="auto"/>
            <w:bottom w:val="none" w:sz="0" w:space="0" w:color="auto"/>
            <w:right w:val="none" w:sz="0" w:space="0" w:color="auto"/>
          </w:divBdr>
          <w:divsChild>
            <w:div w:id="323507512">
              <w:marLeft w:val="0"/>
              <w:marRight w:val="0"/>
              <w:marTop w:val="0"/>
              <w:marBottom w:val="0"/>
              <w:divBdr>
                <w:top w:val="none" w:sz="0" w:space="0" w:color="auto"/>
                <w:left w:val="none" w:sz="0" w:space="0" w:color="auto"/>
                <w:bottom w:val="none" w:sz="0" w:space="0" w:color="auto"/>
                <w:right w:val="none" w:sz="0" w:space="0" w:color="auto"/>
              </w:divBdr>
              <w:divsChild>
                <w:div w:id="1721320723">
                  <w:marLeft w:val="0"/>
                  <w:marRight w:val="0"/>
                  <w:marTop w:val="0"/>
                  <w:marBottom w:val="0"/>
                  <w:divBdr>
                    <w:top w:val="none" w:sz="0" w:space="0" w:color="auto"/>
                    <w:left w:val="none" w:sz="0" w:space="0" w:color="auto"/>
                    <w:bottom w:val="none" w:sz="0" w:space="0" w:color="auto"/>
                    <w:right w:val="none" w:sz="0" w:space="0" w:color="auto"/>
                  </w:divBdr>
                  <w:divsChild>
                    <w:div w:id="792940425">
                      <w:marLeft w:val="0"/>
                      <w:marRight w:val="0"/>
                      <w:marTop w:val="0"/>
                      <w:marBottom w:val="0"/>
                      <w:divBdr>
                        <w:top w:val="none" w:sz="0" w:space="0" w:color="auto"/>
                        <w:left w:val="none" w:sz="0" w:space="0" w:color="auto"/>
                        <w:bottom w:val="none" w:sz="0" w:space="0" w:color="auto"/>
                        <w:right w:val="none" w:sz="0" w:space="0" w:color="auto"/>
                      </w:divBdr>
                      <w:divsChild>
                        <w:div w:id="1172916701">
                          <w:marLeft w:val="0"/>
                          <w:marRight w:val="0"/>
                          <w:marTop w:val="0"/>
                          <w:marBottom w:val="0"/>
                          <w:divBdr>
                            <w:top w:val="none" w:sz="0" w:space="0" w:color="auto"/>
                            <w:left w:val="none" w:sz="0" w:space="0" w:color="auto"/>
                            <w:bottom w:val="none" w:sz="0" w:space="0" w:color="auto"/>
                            <w:right w:val="none" w:sz="0" w:space="0" w:color="auto"/>
                          </w:divBdr>
                          <w:divsChild>
                            <w:div w:id="103039042">
                              <w:marLeft w:val="0"/>
                              <w:marRight w:val="0"/>
                              <w:marTop w:val="0"/>
                              <w:marBottom w:val="0"/>
                              <w:divBdr>
                                <w:top w:val="none" w:sz="0" w:space="0" w:color="auto"/>
                                <w:left w:val="none" w:sz="0" w:space="0" w:color="auto"/>
                                <w:bottom w:val="none" w:sz="0" w:space="0" w:color="auto"/>
                                <w:right w:val="none" w:sz="0" w:space="0" w:color="auto"/>
                              </w:divBdr>
                              <w:divsChild>
                                <w:div w:id="403644455">
                                  <w:marLeft w:val="0"/>
                                  <w:marRight w:val="0"/>
                                  <w:marTop w:val="0"/>
                                  <w:marBottom w:val="0"/>
                                  <w:divBdr>
                                    <w:top w:val="none" w:sz="0" w:space="0" w:color="auto"/>
                                    <w:left w:val="none" w:sz="0" w:space="0" w:color="auto"/>
                                    <w:bottom w:val="none" w:sz="0" w:space="0" w:color="auto"/>
                                    <w:right w:val="none" w:sz="0" w:space="0" w:color="auto"/>
                                  </w:divBdr>
                                  <w:divsChild>
                                    <w:div w:id="356469159">
                                      <w:marLeft w:val="0"/>
                                      <w:marRight w:val="0"/>
                                      <w:marTop w:val="0"/>
                                      <w:marBottom w:val="0"/>
                                      <w:divBdr>
                                        <w:top w:val="none" w:sz="0" w:space="0" w:color="auto"/>
                                        <w:left w:val="none" w:sz="0" w:space="0" w:color="auto"/>
                                        <w:bottom w:val="none" w:sz="0" w:space="0" w:color="auto"/>
                                        <w:right w:val="none" w:sz="0" w:space="0" w:color="auto"/>
                                      </w:divBdr>
                                      <w:divsChild>
                                        <w:div w:id="927885707">
                                          <w:marLeft w:val="0"/>
                                          <w:marRight w:val="0"/>
                                          <w:marTop w:val="0"/>
                                          <w:marBottom w:val="374"/>
                                          <w:divBdr>
                                            <w:top w:val="none" w:sz="0" w:space="0" w:color="auto"/>
                                            <w:left w:val="none" w:sz="0" w:space="0" w:color="auto"/>
                                            <w:bottom w:val="none" w:sz="0" w:space="0" w:color="auto"/>
                                            <w:right w:val="none" w:sz="0" w:space="0" w:color="auto"/>
                                          </w:divBdr>
                                          <w:divsChild>
                                            <w:div w:id="142438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1916594">
      <w:bodyDiv w:val="1"/>
      <w:marLeft w:val="0"/>
      <w:marRight w:val="0"/>
      <w:marTop w:val="0"/>
      <w:marBottom w:val="0"/>
      <w:divBdr>
        <w:top w:val="none" w:sz="0" w:space="0" w:color="auto"/>
        <w:left w:val="none" w:sz="0" w:space="0" w:color="auto"/>
        <w:bottom w:val="none" w:sz="0" w:space="0" w:color="auto"/>
        <w:right w:val="none" w:sz="0" w:space="0" w:color="auto"/>
      </w:divBdr>
      <w:divsChild>
        <w:div w:id="2130271250">
          <w:marLeft w:val="0"/>
          <w:marRight w:val="0"/>
          <w:marTop w:val="0"/>
          <w:marBottom w:val="0"/>
          <w:divBdr>
            <w:top w:val="none" w:sz="0" w:space="0" w:color="auto"/>
            <w:left w:val="none" w:sz="0" w:space="0" w:color="auto"/>
            <w:bottom w:val="none" w:sz="0" w:space="0" w:color="auto"/>
            <w:right w:val="none" w:sz="0" w:space="0" w:color="auto"/>
          </w:divBdr>
          <w:divsChild>
            <w:div w:id="1183085639">
              <w:marLeft w:val="0"/>
              <w:marRight w:val="0"/>
              <w:marTop w:val="0"/>
              <w:marBottom w:val="0"/>
              <w:divBdr>
                <w:top w:val="none" w:sz="0" w:space="0" w:color="auto"/>
                <w:left w:val="none" w:sz="0" w:space="0" w:color="auto"/>
                <w:bottom w:val="none" w:sz="0" w:space="0" w:color="auto"/>
                <w:right w:val="none" w:sz="0" w:space="0" w:color="auto"/>
              </w:divBdr>
              <w:divsChild>
                <w:div w:id="1446341868">
                  <w:marLeft w:val="0"/>
                  <w:marRight w:val="0"/>
                  <w:marTop w:val="0"/>
                  <w:marBottom w:val="0"/>
                  <w:divBdr>
                    <w:top w:val="none" w:sz="0" w:space="0" w:color="auto"/>
                    <w:left w:val="none" w:sz="0" w:space="0" w:color="auto"/>
                    <w:bottom w:val="none" w:sz="0" w:space="0" w:color="auto"/>
                    <w:right w:val="none" w:sz="0" w:space="0" w:color="auto"/>
                  </w:divBdr>
                  <w:divsChild>
                    <w:div w:id="1776175785">
                      <w:marLeft w:val="0"/>
                      <w:marRight w:val="0"/>
                      <w:marTop w:val="0"/>
                      <w:marBottom w:val="0"/>
                      <w:divBdr>
                        <w:top w:val="none" w:sz="0" w:space="0" w:color="auto"/>
                        <w:left w:val="none" w:sz="0" w:space="0" w:color="auto"/>
                        <w:bottom w:val="none" w:sz="0" w:space="0" w:color="auto"/>
                        <w:right w:val="none" w:sz="0" w:space="0" w:color="auto"/>
                      </w:divBdr>
                      <w:divsChild>
                        <w:div w:id="2063477392">
                          <w:marLeft w:val="0"/>
                          <w:marRight w:val="0"/>
                          <w:marTop w:val="0"/>
                          <w:marBottom w:val="0"/>
                          <w:divBdr>
                            <w:top w:val="none" w:sz="0" w:space="0" w:color="auto"/>
                            <w:left w:val="none" w:sz="0" w:space="0" w:color="auto"/>
                            <w:bottom w:val="none" w:sz="0" w:space="0" w:color="auto"/>
                            <w:right w:val="none" w:sz="0" w:space="0" w:color="auto"/>
                          </w:divBdr>
                          <w:divsChild>
                            <w:div w:id="1992901553">
                              <w:marLeft w:val="0"/>
                              <w:marRight w:val="0"/>
                              <w:marTop w:val="0"/>
                              <w:marBottom w:val="0"/>
                              <w:divBdr>
                                <w:top w:val="none" w:sz="0" w:space="0" w:color="auto"/>
                                <w:left w:val="none" w:sz="0" w:space="0" w:color="auto"/>
                                <w:bottom w:val="none" w:sz="0" w:space="0" w:color="auto"/>
                                <w:right w:val="none" w:sz="0" w:space="0" w:color="auto"/>
                              </w:divBdr>
                              <w:divsChild>
                                <w:div w:id="611864861">
                                  <w:marLeft w:val="0"/>
                                  <w:marRight w:val="0"/>
                                  <w:marTop w:val="0"/>
                                  <w:marBottom w:val="0"/>
                                  <w:divBdr>
                                    <w:top w:val="none" w:sz="0" w:space="0" w:color="auto"/>
                                    <w:left w:val="none" w:sz="0" w:space="0" w:color="auto"/>
                                    <w:bottom w:val="none" w:sz="0" w:space="0" w:color="auto"/>
                                    <w:right w:val="none" w:sz="0" w:space="0" w:color="auto"/>
                                  </w:divBdr>
                                  <w:divsChild>
                                    <w:div w:id="1080057093">
                                      <w:marLeft w:val="0"/>
                                      <w:marRight w:val="0"/>
                                      <w:marTop w:val="0"/>
                                      <w:marBottom w:val="0"/>
                                      <w:divBdr>
                                        <w:top w:val="none" w:sz="0" w:space="0" w:color="auto"/>
                                        <w:left w:val="none" w:sz="0" w:space="0" w:color="auto"/>
                                        <w:bottom w:val="none" w:sz="0" w:space="0" w:color="auto"/>
                                        <w:right w:val="none" w:sz="0" w:space="0" w:color="auto"/>
                                      </w:divBdr>
                                      <w:divsChild>
                                        <w:div w:id="1128202985">
                                          <w:marLeft w:val="0"/>
                                          <w:marRight w:val="0"/>
                                          <w:marTop w:val="0"/>
                                          <w:marBottom w:val="374"/>
                                          <w:divBdr>
                                            <w:top w:val="none" w:sz="0" w:space="0" w:color="auto"/>
                                            <w:left w:val="none" w:sz="0" w:space="0" w:color="auto"/>
                                            <w:bottom w:val="none" w:sz="0" w:space="0" w:color="auto"/>
                                            <w:right w:val="none" w:sz="0" w:space="0" w:color="auto"/>
                                          </w:divBdr>
                                          <w:divsChild>
                                            <w:div w:id="83112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01153532">
      <w:bodyDiv w:val="1"/>
      <w:marLeft w:val="0"/>
      <w:marRight w:val="0"/>
      <w:marTop w:val="0"/>
      <w:marBottom w:val="0"/>
      <w:divBdr>
        <w:top w:val="none" w:sz="0" w:space="0" w:color="auto"/>
        <w:left w:val="none" w:sz="0" w:space="0" w:color="auto"/>
        <w:bottom w:val="none" w:sz="0" w:space="0" w:color="auto"/>
        <w:right w:val="none" w:sz="0" w:space="0" w:color="auto"/>
      </w:divBdr>
      <w:divsChild>
        <w:div w:id="213733116">
          <w:marLeft w:val="0"/>
          <w:marRight w:val="0"/>
          <w:marTop w:val="0"/>
          <w:marBottom w:val="0"/>
          <w:divBdr>
            <w:top w:val="none" w:sz="0" w:space="0" w:color="auto"/>
            <w:left w:val="none" w:sz="0" w:space="0" w:color="auto"/>
            <w:bottom w:val="none" w:sz="0" w:space="0" w:color="auto"/>
            <w:right w:val="none" w:sz="0" w:space="0" w:color="auto"/>
          </w:divBdr>
          <w:divsChild>
            <w:div w:id="475267156">
              <w:marLeft w:val="0"/>
              <w:marRight w:val="0"/>
              <w:marTop w:val="0"/>
              <w:marBottom w:val="0"/>
              <w:divBdr>
                <w:top w:val="none" w:sz="0" w:space="0" w:color="auto"/>
                <w:left w:val="none" w:sz="0" w:space="0" w:color="auto"/>
                <w:bottom w:val="none" w:sz="0" w:space="0" w:color="auto"/>
                <w:right w:val="none" w:sz="0" w:space="0" w:color="auto"/>
              </w:divBdr>
              <w:divsChild>
                <w:div w:id="276909312">
                  <w:marLeft w:val="0"/>
                  <w:marRight w:val="0"/>
                  <w:marTop w:val="0"/>
                  <w:marBottom w:val="0"/>
                  <w:divBdr>
                    <w:top w:val="none" w:sz="0" w:space="0" w:color="auto"/>
                    <w:left w:val="none" w:sz="0" w:space="0" w:color="auto"/>
                    <w:bottom w:val="none" w:sz="0" w:space="0" w:color="auto"/>
                    <w:right w:val="none" w:sz="0" w:space="0" w:color="auto"/>
                  </w:divBdr>
                  <w:divsChild>
                    <w:div w:id="1514029451">
                      <w:marLeft w:val="0"/>
                      <w:marRight w:val="0"/>
                      <w:marTop w:val="0"/>
                      <w:marBottom w:val="0"/>
                      <w:divBdr>
                        <w:top w:val="none" w:sz="0" w:space="0" w:color="auto"/>
                        <w:left w:val="none" w:sz="0" w:space="0" w:color="auto"/>
                        <w:bottom w:val="none" w:sz="0" w:space="0" w:color="auto"/>
                        <w:right w:val="none" w:sz="0" w:space="0" w:color="auto"/>
                      </w:divBdr>
                      <w:divsChild>
                        <w:div w:id="977418950">
                          <w:marLeft w:val="0"/>
                          <w:marRight w:val="0"/>
                          <w:marTop w:val="0"/>
                          <w:marBottom w:val="0"/>
                          <w:divBdr>
                            <w:top w:val="none" w:sz="0" w:space="0" w:color="auto"/>
                            <w:left w:val="none" w:sz="0" w:space="0" w:color="auto"/>
                            <w:bottom w:val="none" w:sz="0" w:space="0" w:color="auto"/>
                            <w:right w:val="none" w:sz="0" w:space="0" w:color="auto"/>
                          </w:divBdr>
                          <w:divsChild>
                            <w:div w:id="713427850">
                              <w:marLeft w:val="0"/>
                              <w:marRight w:val="0"/>
                              <w:marTop w:val="0"/>
                              <w:marBottom w:val="0"/>
                              <w:divBdr>
                                <w:top w:val="none" w:sz="0" w:space="0" w:color="auto"/>
                                <w:left w:val="none" w:sz="0" w:space="0" w:color="auto"/>
                                <w:bottom w:val="none" w:sz="0" w:space="0" w:color="auto"/>
                                <w:right w:val="none" w:sz="0" w:space="0" w:color="auto"/>
                              </w:divBdr>
                              <w:divsChild>
                                <w:div w:id="1082490586">
                                  <w:marLeft w:val="0"/>
                                  <w:marRight w:val="0"/>
                                  <w:marTop w:val="0"/>
                                  <w:marBottom w:val="0"/>
                                  <w:divBdr>
                                    <w:top w:val="none" w:sz="0" w:space="0" w:color="auto"/>
                                    <w:left w:val="none" w:sz="0" w:space="0" w:color="auto"/>
                                    <w:bottom w:val="none" w:sz="0" w:space="0" w:color="auto"/>
                                    <w:right w:val="none" w:sz="0" w:space="0" w:color="auto"/>
                                  </w:divBdr>
                                  <w:divsChild>
                                    <w:div w:id="1594515030">
                                      <w:marLeft w:val="0"/>
                                      <w:marRight w:val="0"/>
                                      <w:marTop w:val="0"/>
                                      <w:marBottom w:val="0"/>
                                      <w:divBdr>
                                        <w:top w:val="none" w:sz="0" w:space="0" w:color="auto"/>
                                        <w:left w:val="none" w:sz="0" w:space="0" w:color="auto"/>
                                        <w:bottom w:val="none" w:sz="0" w:space="0" w:color="auto"/>
                                        <w:right w:val="none" w:sz="0" w:space="0" w:color="auto"/>
                                      </w:divBdr>
                                      <w:divsChild>
                                        <w:div w:id="1231649880">
                                          <w:marLeft w:val="0"/>
                                          <w:marRight w:val="0"/>
                                          <w:marTop w:val="0"/>
                                          <w:marBottom w:val="374"/>
                                          <w:divBdr>
                                            <w:top w:val="none" w:sz="0" w:space="0" w:color="auto"/>
                                            <w:left w:val="none" w:sz="0" w:space="0" w:color="auto"/>
                                            <w:bottom w:val="none" w:sz="0" w:space="0" w:color="auto"/>
                                            <w:right w:val="none" w:sz="0" w:space="0" w:color="auto"/>
                                          </w:divBdr>
                                          <w:divsChild>
                                            <w:div w:id="1238903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55685451">
      <w:bodyDiv w:val="1"/>
      <w:marLeft w:val="0"/>
      <w:marRight w:val="0"/>
      <w:marTop w:val="0"/>
      <w:marBottom w:val="0"/>
      <w:divBdr>
        <w:top w:val="none" w:sz="0" w:space="0" w:color="auto"/>
        <w:left w:val="none" w:sz="0" w:space="0" w:color="auto"/>
        <w:bottom w:val="none" w:sz="0" w:space="0" w:color="auto"/>
        <w:right w:val="none" w:sz="0" w:space="0" w:color="auto"/>
      </w:divBdr>
    </w:div>
    <w:div w:id="1299990104">
      <w:bodyDiv w:val="1"/>
      <w:marLeft w:val="0"/>
      <w:marRight w:val="0"/>
      <w:marTop w:val="0"/>
      <w:marBottom w:val="0"/>
      <w:divBdr>
        <w:top w:val="none" w:sz="0" w:space="0" w:color="auto"/>
        <w:left w:val="none" w:sz="0" w:space="0" w:color="auto"/>
        <w:bottom w:val="none" w:sz="0" w:space="0" w:color="auto"/>
        <w:right w:val="none" w:sz="0" w:space="0" w:color="auto"/>
      </w:divBdr>
      <w:divsChild>
        <w:div w:id="1069158076">
          <w:marLeft w:val="0"/>
          <w:marRight w:val="0"/>
          <w:marTop w:val="0"/>
          <w:marBottom w:val="0"/>
          <w:divBdr>
            <w:top w:val="none" w:sz="0" w:space="0" w:color="auto"/>
            <w:left w:val="none" w:sz="0" w:space="0" w:color="auto"/>
            <w:bottom w:val="none" w:sz="0" w:space="0" w:color="auto"/>
            <w:right w:val="none" w:sz="0" w:space="0" w:color="auto"/>
          </w:divBdr>
          <w:divsChild>
            <w:div w:id="1108894718">
              <w:marLeft w:val="0"/>
              <w:marRight w:val="0"/>
              <w:marTop w:val="0"/>
              <w:marBottom w:val="0"/>
              <w:divBdr>
                <w:top w:val="none" w:sz="0" w:space="0" w:color="auto"/>
                <w:left w:val="none" w:sz="0" w:space="0" w:color="auto"/>
                <w:bottom w:val="none" w:sz="0" w:space="0" w:color="auto"/>
                <w:right w:val="none" w:sz="0" w:space="0" w:color="auto"/>
              </w:divBdr>
              <w:divsChild>
                <w:div w:id="256181860">
                  <w:marLeft w:val="0"/>
                  <w:marRight w:val="0"/>
                  <w:marTop w:val="0"/>
                  <w:marBottom w:val="0"/>
                  <w:divBdr>
                    <w:top w:val="none" w:sz="0" w:space="0" w:color="auto"/>
                    <w:left w:val="none" w:sz="0" w:space="0" w:color="auto"/>
                    <w:bottom w:val="none" w:sz="0" w:space="0" w:color="auto"/>
                    <w:right w:val="none" w:sz="0" w:space="0" w:color="auto"/>
                  </w:divBdr>
                  <w:divsChild>
                    <w:div w:id="521666607">
                      <w:marLeft w:val="0"/>
                      <w:marRight w:val="0"/>
                      <w:marTop w:val="0"/>
                      <w:marBottom w:val="0"/>
                      <w:divBdr>
                        <w:top w:val="none" w:sz="0" w:space="0" w:color="auto"/>
                        <w:left w:val="none" w:sz="0" w:space="0" w:color="auto"/>
                        <w:bottom w:val="none" w:sz="0" w:space="0" w:color="auto"/>
                        <w:right w:val="none" w:sz="0" w:space="0" w:color="auto"/>
                      </w:divBdr>
                      <w:divsChild>
                        <w:div w:id="1298685005">
                          <w:marLeft w:val="0"/>
                          <w:marRight w:val="0"/>
                          <w:marTop w:val="0"/>
                          <w:marBottom w:val="0"/>
                          <w:divBdr>
                            <w:top w:val="none" w:sz="0" w:space="0" w:color="auto"/>
                            <w:left w:val="none" w:sz="0" w:space="0" w:color="auto"/>
                            <w:bottom w:val="none" w:sz="0" w:space="0" w:color="auto"/>
                            <w:right w:val="none" w:sz="0" w:space="0" w:color="auto"/>
                          </w:divBdr>
                          <w:divsChild>
                            <w:div w:id="339502509">
                              <w:marLeft w:val="0"/>
                              <w:marRight w:val="0"/>
                              <w:marTop w:val="0"/>
                              <w:marBottom w:val="0"/>
                              <w:divBdr>
                                <w:top w:val="none" w:sz="0" w:space="0" w:color="auto"/>
                                <w:left w:val="none" w:sz="0" w:space="0" w:color="auto"/>
                                <w:bottom w:val="none" w:sz="0" w:space="0" w:color="auto"/>
                                <w:right w:val="none" w:sz="0" w:space="0" w:color="auto"/>
                              </w:divBdr>
                              <w:divsChild>
                                <w:div w:id="1502350824">
                                  <w:marLeft w:val="0"/>
                                  <w:marRight w:val="0"/>
                                  <w:marTop w:val="0"/>
                                  <w:marBottom w:val="0"/>
                                  <w:divBdr>
                                    <w:top w:val="none" w:sz="0" w:space="0" w:color="auto"/>
                                    <w:left w:val="none" w:sz="0" w:space="0" w:color="auto"/>
                                    <w:bottom w:val="none" w:sz="0" w:space="0" w:color="auto"/>
                                    <w:right w:val="none" w:sz="0" w:space="0" w:color="auto"/>
                                  </w:divBdr>
                                  <w:divsChild>
                                    <w:div w:id="2024546098">
                                      <w:marLeft w:val="0"/>
                                      <w:marRight w:val="0"/>
                                      <w:marTop w:val="0"/>
                                      <w:marBottom w:val="0"/>
                                      <w:divBdr>
                                        <w:top w:val="none" w:sz="0" w:space="0" w:color="auto"/>
                                        <w:left w:val="none" w:sz="0" w:space="0" w:color="auto"/>
                                        <w:bottom w:val="none" w:sz="0" w:space="0" w:color="auto"/>
                                        <w:right w:val="none" w:sz="0" w:space="0" w:color="auto"/>
                                      </w:divBdr>
                                      <w:divsChild>
                                        <w:div w:id="1450929002">
                                          <w:marLeft w:val="0"/>
                                          <w:marRight w:val="0"/>
                                          <w:marTop w:val="0"/>
                                          <w:marBottom w:val="374"/>
                                          <w:divBdr>
                                            <w:top w:val="none" w:sz="0" w:space="0" w:color="auto"/>
                                            <w:left w:val="none" w:sz="0" w:space="0" w:color="auto"/>
                                            <w:bottom w:val="none" w:sz="0" w:space="0" w:color="auto"/>
                                            <w:right w:val="none" w:sz="0" w:space="0" w:color="auto"/>
                                          </w:divBdr>
                                          <w:divsChild>
                                            <w:div w:id="67384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0963493">
      <w:bodyDiv w:val="1"/>
      <w:marLeft w:val="0"/>
      <w:marRight w:val="0"/>
      <w:marTop w:val="0"/>
      <w:marBottom w:val="0"/>
      <w:divBdr>
        <w:top w:val="none" w:sz="0" w:space="0" w:color="auto"/>
        <w:left w:val="none" w:sz="0" w:space="0" w:color="auto"/>
        <w:bottom w:val="none" w:sz="0" w:space="0" w:color="auto"/>
        <w:right w:val="none" w:sz="0" w:space="0" w:color="auto"/>
      </w:divBdr>
      <w:divsChild>
        <w:div w:id="1991252258">
          <w:marLeft w:val="0"/>
          <w:marRight w:val="0"/>
          <w:marTop w:val="0"/>
          <w:marBottom w:val="0"/>
          <w:divBdr>
            <w:top w:val="none" w:sz="0" w:space="0" w:color="auto"/>
            <w:left w:val="none" w:sz="0" w:space="0" w:color="auto"/>
            <w:bottom w:val="none" w:sz="0" w:space="0" w:color="auto"/>
            <w:right w:val="none" w:sz="0" w:space="0" w:color="auto"/>
          </w:divBdr>
          <w:divsChild>
            <w:div w:id="1308507223">
              <w:marLeft w:val="0"/>
              <w:marRight w:val="0"/>
              <w:marTop w:val="0"/>
              <w:marBottom w:val="0"/>
              <w:divBdr>
                <w:top w:val="none" w:sz="0" w:space="0" w:color="auto"/>
                <w:left w:val="none" w:sz="0" w:space="0" w:color="auto"/>
                <w:bottom w:val="none" w:sz="0" w:space="0" w:color="auto"/>
                <w:right w:val="none" w:sz="0" w:space="0" w:color="auto"/>
              </w:divBdr>
              <w:divsChild>
                <w:div w:id="438529347">
                  <w:marLeft w:val="0"/>
                  <w:marRight w:val="0"/>
                  <w:marTop w:val="0"/>
                  <w:marBottom w:val="0"/>
                  <w:divBdr>
                    <w:top w:val="none" w:sz="0" w:space="0" w:color="auto"/>
                    <w:left w:val="none" w:sz="0" w:space="0" w:color="auto"/>
                    <w:bottom w:val="none" w:sz="0" w:space="0" w:color="auto"/>
                    <w:right w:val="none" w:sz="0" w:space="0" w:color="auto"/>
                  </w:divBdr>
                  <w:divsChild>
                    <w:div w:id="1818764788">
                      <w:marLeft w:val="0"/>
                      <w:marRight w:val="0"/>
                      <w:marTop w:val="0"/>
                      <w:marBottom w:val="0"/>
                      <w:divBdr>
                        <w:top w:val="none" w:sz="0" w:space="0" w:color="auto"/>
                        <w:left w:val="none" w:sz="0" w:space="0" w:color="auto"/>
                        <w:bottom w:val="none" w:sz="0" w:space="0" w:color="auto"/>
                        <w:right w:val="none" w:sz="0" w:space="0" w:color="auto"/>
                      </w:divBdr>
                      <w:divsChild>
                        <w:div w:id="1518690123">
                          <w:marLeft w:val="0"/>
                          <w:marRight w:val="0"/>
                          <w:marTop w:val="0"/>
                          <w:marBottom w:val="0"/>
                          <w:divBdr>
                            <w:top w:val="none" w:sz="0" w:space="0" w:color="auto"/>
                            <w:left w:val="none" w:sz="0" w:space="0" w:color="auto"/>
                            <w:bottom w:val="none" w:sz="0" w:space="0" w:color="auto"/>
                            <w:right w:val="none" w:sz="0" w:space="0" w:color="auto"/>
                          </w:divBdr>
                          <w:divsChild>
                            <w:div w:id="1841192095">
                              <w:marLeft w:val="0"/>
                              <w:marRight w:val="0"/>
                              <w:marTop w:val="0"/>
                              <w:marBottom w:val="0"/>
                              <w:divBdr>
                                <w:top w:val="none" w:sz="0" w:space="0" w:color="auto"/>
                                <w:left w:val="none" w:sz="0" w:space="0" w:color="auto"/>
                                <w:bottom w:val="none" w:sz="0" w:space="0" w:color="auto"/>
                                <w:right w:val="none" w:sz="0" w:space="0" w:color="auto"/>
                              </w:divBdr>
                              <w:divsChild>
                                <w:div w:id="1928339214">
                                  <w:marLeft w:val="0"/>
                                  <w:marRight w:val="0"/>
                                  <w:marTop w:val="0"/>
                                  <w:marBottom w:val="0"/>
                                  <w:divBdr>
                                    <w:top w:val="none" w:sz="0" w:space="0" w:color="auto"/>
                                    <w:left w:val="none" w:sz="0" w:space="0" w:color="auto"/>
                                    <w:bottom w:val="none" w:sz="0" w:space="0" w:color="auto"/>
                                    <w:right w:val="none" w:sz="0" w:space="0" w:color="auto"/>
                                  </w:divBdr>
                                  <w:divsChild>
                                    <w:div w:id="1588031185">
                                      <w:marLeft w:val="0"/>
                                      <w:marRight w:val="0"/>
                                      <w:marTop w:val="0"/>
                                      <w:marBottom w:val="0"/>
                                      <w:divBdr>
                                        <w:top w:val="none" w:sz="0" w:space="0" w:color="auto"/>
                                        <w:left w:val="none" w:sz="0" w:space="0" w:color="auto"/>
                                        <w:bottom w:val="none" w:sz="0" w:space="0" w:color="auto"/>
                                        <w:right w:val="none" w:sz="0" w:space="0" w:color="auto"/>
                                      </w:divBdr>
                                      <w:divsChild>
                                        <w:div w:id="2063822755">
                                          <w:marLeft w:val="0"/>
                                          <w:marRight w:val="0"/>
                                          <w:marTop w:val="0"/>
                                          <w:marBottom w:val="374"/>
                                          <w:divBdr>
                                            <w:top w:val="none" w:sz="0" w:space="0" w:color="auto"/>
                                            <w:left w:val="none" w:sz="0" w:space="0" w:color="auto"/>
                                            <w:bottom w:val="none" w:sz="0" w:space="0" w:color="auto"/>
                                            <w:right w:val="none" w:sz="0" w:space="0" w:color="auto"/>
                                          </w:divBdr>
                                          <w:divsChild>
                                            <w:div w:id="162839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0247410">
      <w:bodyDiv w:val="1"/>
      <w:marLeft w:val="0"/>
      <w:marRight w:val="0"/>
      <w:marTop w:val="0"/>
      <w:marBottom w:val="0"/>
      <w:divBdr>
        <w:top w:val="none" w:sz="0" w:space="0" w:color="auto"/>
        <w:left w:val="none" w:sz="0" w:space="0" w:color="auto"/>
        <w:bottom w:val="none" w:sz="0" w:space="0" w:color="auto"/>
        <w:right w:val="none" w:sz="0" w:space="0" w:color="auto"/>
      </w:divBdr>
    </w:div>
    <w:div w:id="1422800461">
      <w:bodyDiv w:val="1"/>
      <w:marLeft w:val="0"/>
      <w:marRight w:val="0"/>
      <w:marTop w:val="0"/>
      <w:marBottom w:val="0"/>
      <w:divBdr>
        <w:top w:val="none" w:sz="0" w:space="0" w:color="auto"/>
        <w:left w:val="none" w:sz="0" w:space="0" w:color="auto"/>
        <w:bottom w:val="none" w:sz="0" w:space="0" w:color="auto"/>
        <w:right w:val="none" w:sz="0" w:space="0" w:color="auto"/>
      </w:divBdr>
      <w:divsChild>
        <w:div w:id="1251160653">
          <w:marLeft w:val="0"/>
          <w:marRight w:val="0"/>
          <w:marTop w:val="0"/>
          <w:marBottom w:val="0"/>
          <w:divBdr>
            <w:top w:val="none" w:sz="0" w:space="0" w:color="auto"/>
            <w:left w:val="none" w:sz="0" w:space="0" w:color="auto"/>
            <w:bottom w:val="none" w:sz="0" w:space="0" w:color="auto"/>
            <w:right w:val="none" w:sz="0" w:space="0" w:color="auto"/>
          </w:divBdr>
          <w:divsChild>
            <w:div w:id="2140224788">
              <w:marLeft w:val="0"/>
              <w:marRight w:val="0"/>
              <w:marTop w:val="0"/>
              <w:marBottom w:val="0"/>
              <w:divBdr>
                <w:top w:val="none" w:sz="0" w:space="0" w:color="auto"/>
                <w:left w:val="none" w:sz="0" w:space="0" w:color="auto"/>
                <w:bottom w:val="none" w:sz="0" w:space="0" w:color="auto"/>
                <w:right w:val="none" w:sz="0" w:space="0" w:color="auto"/>
              </w:divBdr>
              <w:divsChild>
                <w:div w:id="1137720447">
                  <w:marLeft w:val="0"/>
                  <w:marRight w:val="0"/>
                  <w:marTop w:val="0"/>
                  <w:marBottom w:val="0"/>
                  <w:divBdr>
                    <w:top w:val="none" w:sz="0" w:space="0" w:color="auto"/>
                    <w:left w:val="none" w:sz="0" w:space="0" w:color="auto"/>
                    <w:bottom w:val="none" w:sz="0" w:space="0" w:color="auto"/>
                    <w:right w:val="none" w:sz="0" w:space="0" w:color="auto"/>
                  </w:divBdr>
                  <w:divsChild>
                    <w:div w:id="1961646034">
                      <w:marLeft w:val="0"/>
                      <w:marRight w:val="0"/>
                      <w:marTop w:val="0"/>
                      <w:marBottom w:val="0"/>
                      <w:divBdr>
                        <w:top w:val="none" w:sz="0" w:space="0" w:color="auto"/>
                        <w:left w:val="none" w:sz="0" w:space="0" w:color="auto"/>
                        <w:bottom w:val="none" w:sz="0" w:space="0" w:color="auto"/>
                        <w:right w:val="none" w:sz="0" w:space="0" w:color="auto"/>
                      </w:divBdr>
                      <w:divsChild>
                        <w:div w:id="432821237">
                          <w:marLeft w:val="0"/>
                          <w:marRight w:val="0"/>
                          <w:marTop w:val="0"/>
                          <w:marBottom w:val="0"/>
                          <w:divBdr>
                            <w:top w:val="none" w:sz="0" w:space="0" w:color="auto"/>
                            <w:left w:val="none" w:sz="0" w:space="0" w:color="auto"/>
                            <w:bottom w:val="none" w:sz="0" w:space="0" w:color="auto"/>
                            <w:right w:val="none" w:sz="0" w:space="0" w:color="auto"/>
                          </w:divBdr>
                          <w:divsChild>
                            <w:div w:id="515652716">
                              <w:marLeft w:val="0"/>
                              <w:marRight w:val="0"/>
                              <w:marTop w:val="0"/>
                              <w:marBottom w:val="0"/>
                              <w:divBdr>
                                <w:top w:val="none" w:sz="0" w:space="0" w:color="auto"/>
                                <w:left w:val="none" w:sz="0" w:space="0" w:color="auto"/>
                                <w:bottom w:val="none" w:sz="0" w:space="0" w:color="auto"/>
                                <w:right w:val="none" w:sz="0" w:space="0" w:color="auto"/>
                              </w:divBdr>
                              <w:divsChild>
                                <w:div w:id="2092703096">
                                  <w:marLeft w:val="0"/>
                                  <w:marRight w:val="0"/>
                                  <w:marTop w:val="0"/>
                                  <w:marBottom w:val="0"/>
                                  <w:divBdr>
                                    <w:top w:val="none" w:sz="0" w:space="0" w:color="auto"/>
                                    <w:left w:val="none" w:sz="0" w:space="0" w:color="auto"/>
                                    <w:bottom w:val="none" w:sz="0" w:space="0" w:color="auto"/>
                                    <w:right w:val="none" w:sz="0" w:space="0" w:color="auto"/>
                                  </w:divBdr>
                                  <w:divsChild>
                                    <w:div w:id="612134860">
                                      <w:marLeft w:val="0"/>
                                      <w:marRight w:val="0"/>
                                      <w:marTop w:val="0"/>
                                      <w:marBottom w:val="0"/>
                                      <w:divBdr>
                                        <w:top w:val="none" w:sz="0" w:space="0" w:color="auto"/>
                                        <w:left w:val="none" w:sz="0" w:space="0" w:color="auto"/>
                                        <w:bottom w:val="none" w:sz="0" w:space="0" w:color="auto"/>
                                        <w:right w:val="none" w:sz="0" w:space="0" w:color="auto"/>
                                      </w:divBdr>
                                      <w:divsChild>
                                        <w:div w:id="1020815094">
                                          <w:marLeft w:val="0"/>
                                          <w:marRight w:val="0"/>
                                          <w:marTop w:val="0"/>
                                          <w:marBottom w:val="374"/>
                                          <w:divBdr>
                                            <w:top w:val="none" w:sz="0" w:space="0" w:color="auto"/>
                                            <w:left w:val="none" w:sz="0" w:space="0" w:color="auto"/>
                                            <w:bottom w:val="none" w:sz="0" w:space="0" w:color="auto"/>
                                            <w:right w:val="none" w:sz="0" w:space="0" w:color="auto"/>
                                          </w:divBdr>
                                          <w:divsChild>
                                            <w:div w:id="208125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6503593">
      <w:bodyDiv w:val="1"/>
      <w:marLeft w:val="0"/>
      <w:marRight w:val="0"/>
      <w:marTop w:val="0"/>
      <w:marBottom w:val="0"/>
      <w:divBdr>
        <w:top w:val="none" w:sz="0" w:space="0" w:color="auto"/>
        <w:left w:val="none" w:sz="0" w:space="0" w:color="auto"/>
        <w:bottom w:val="none" w:sz="0" w:space="0" w:color="auto"/>
        <w:right w:val="none" w:sz="0" w:space="0" w:color="auto"/>
      </w:divBdr>
      <w:divsChild>
        <w:div w:id="1381248989">
          <w:marLeft w:val="0"/>
          <w:marRight w:val="0"/>
          <w:marTop w:val="0"/>
          <w:marBottom w:val="0"/>
          <w:divBdr>
            <w:top w:val="none" w:sz="0" w:space="0" w:color="auto"/>
            <w:left w:val="none" w:sz="0" w:space="0" w:color="auto"/>
            <w:bottom w:val="none" w:sz="0" w:space="0" w:color="auto"/>
            <w:right w:val="none" w:sz="0" w:space="0" w:color="auto"/>
          </w:divBdr>
          <w:divsChild>
            <w:div w:id="2129857185">
              <w:marLeft w:val="0"/>
              <w:marRight w:val="0"/>
              <w:marTop w:val="0"/>
              <w:marBottom w:val="0"/>
              <w:divBdr>
                <w:top w:val="none" w:sz="0" w:space="0" w:color="auto"/>
                <w:left w:val="none" w:sz="0" w:space="0" w:color="auto"/>
                <w:bottom w:val="none" w:sz="0" w:space="0" w:color="auto"/>
                <w:right w:val="none" w:sz="0" w:space="0" w:color="auto"/>
              </w:divBdr>
              <w:divsChild>
                <w:div w:id="1473870393">
                  <w:marLeft w:val="0"/>
                  <w:marRight w:val="0"/>
                  <w:marTop w:val="0"/>
                  <w:marBottom w:val="0"/>
                  <w:divBdr>
                    <w:top w:val="none" w:sz="0" w:space="0" w:color="auto"/>
                    <w:left w:val="none" w:sz="0" w:space="0" w:color="auto"/>
                    <w:bottom w:val="none" w:sz="0" w:space="0" w:color="auto"/>
                    <w:right w:val="none" w:sz="0" w:space="0" w:color="auto"/>
                  </w:divBdr>
                  <w:divsChild>
                    <w:div w:id="1971937416">
                      <w:marLeft w:val="0"/>
                      <w:marRight w:val="0"/>
                      <w:marTop w:val="0"/>
                      <w:marBottom w:val="0"/>
                      <w:divBdr>
                        <w:top w:val="none" w:sz="0" w:space="0" w:color="auto"/>
                        <w:left w:val="none" w:sz="0" w:space="0" w:color="auto"/>
                        <w:bottom w:val="none" w:sz="0" w:space="0" w:color="auto"/>
                        <w:right w:val="none" w:sz="0" w:space="0" w:color="auto"/>
                      </w:divBdr>
                      <w:divsChild>
                        <w:div w:id="54551906">
                          <w:marLeft w:val="0"/>
                          <w:marRight w:val="0"/>
                          <w:marTop w:val="0"/>
                          <w:marBottom w:val="0"/>
                          <w:divBdr>
                            <w:top w:val="none" w:sz="0" w:space="0" w:color="auto"/>
                            <w:left w:val="none" w:sz="0" w:space="0" w:color="auto"/>
                            <w:bottom w:val="none" w:sz="0" w:space="0" w:color="auto"/>
                            <w:right w:val="none" w:sz="0" w:space="0" w:color="auto"/>
                          </w:divBdr>
                          <w:divsChild>
                            <w:div w:id="1114180258">
                              <w:marLeft w:val="0"/>
                              <w:marRight w:val="0"/>
                              <w:marTop w:val="0"/>
                              <w:marBottom w:val="0"/>
                              <w:divBdr>
                                <w:top w:val="none" w:sz="0" w:space="0" w:color="auto"/>
                                <w:left w:val="none" w:sz="0" w:space="0" w:color="auto"/>
                                <w:bottom w:val="none" w:sz="0" w:space="0" w:color="auto"/>
                                <w:right w:val="none" w:sz="0" w:space="0" w:color="auto"/>
                              </w:divBdr>
                              <w:divsChild>
                                <w:div w:id="1116674251">
                                  <w:marLeft w:val="0"/>
                                  <w:marRight w:val="0"/>
                                  <w:marTop w:val="0"/>
                                  <w:marBottom w:val="0"/>
                                  <w:divBdr>
                                    <w:top w:val="none" w:sz="0" w:space="0" w:color="auto"/>
                                    <w:left w:val="none" w:sz="0" w:space="0" w:color="auto"/>
                                    <w:bottom w:val="none" w:sz="0" w:space="0" w:color="auto"/>
                                    <w:right w:val="none" w:sz="0" w:space="0" w:color="auto"/>
                                  </w:divBdr>
                                  <w:divsChild>
                                    <w:div w:id="1827936219">
                                      <w:marLeft w:val="0"/>
                                      <w:marRight w:val="0"/>
                                      <w:marTop w:val="0"/>
                                      <w:marBottom w:val="0"/>
                                      <w:divBdr>
                                        <w:top w:val="none" w:sz="0" w:space="0" w:color="auto"/>
                                        <w:left w:val="none" w:sz="0" w:space="0" w:color="auto"/>
                                        <w:bottom w:val="none" w:sz="0" w:space="0" w:color="auto"/>
                                        <w:right w:val="none" w:sz="0" w:space="0" w:color="auto"/>
                                      </w:divBdr>
                                      <w:divsChild>
                                        <w:div w:id="111485920">
                                          <w:marLeft w:val="0"/>
                                          <w:marRight w:val="0"/>
                                          <w:marTop w:val="0"/>
                                          <w:marBottom w:val="495"/>
                                          <w:divBdr>
                                            <w:top w:val="none" w:sz="0" w:space="0" w:color="auto"/>
                                            <w:left w:val="none" w:sz="0" w:space="0" w:color="auto"/>
                                            <w:bottom w:val="none" w:sz="0" w:space="0" w:color="auto"/>
                                            <w:right w:val="none" w:sz="0" w:space="0" w:color="auto"/>
                                          </w:divBdr>
                                          <w:divsChild>
                                            <w:div w:id="52621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328787">
      <w:bodyDiv w:val="1"/>
      <w:marLeft w:val="0"/>
      <w:marRight w:val="0"/>
      <w:marTop w:val="0"/>
      <w:marBottom w:val="0"/>
      <w:divBdr>
        <w:top w:val="none" w:sz="0" w:space="0" w:color="auto"/>
        <w:left w:val="none" w:sz="0" w:space="0" w:color="auto"/>
        <w:bottom w:val="none" w:sz="0" w:space="0" w:color="auto"/>
        <w:right w:val="none" w:sz="0" w:space="0" w:color="auto"/>
      </w:divBdr>
    </w:div>
    <w:div w:id="16534092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2517384">
      <w:bodyDiv w:val="1"/>
      <w:marLeft w:val="0"/>
      <w:marRight w:val="0"/>
      <w:marTop w:val="0"/>
      <w:marBottom w:val="0"/>
      <w:divBdr>
        <w:top w:val="none" w:sz="0" w:space="0" w:color="auto"/>
        <w:left w:val="none" w:sz="0" w:space="0" w:color="auto"/>
        <w:bottom w:val="none" w:sz="0" w:space="0" w:color="auto"/>
        <w:right w:val="none" w:sz="0" w:space="0" w:color="auto"/>
      </w:divBdr>
      <w:divsChild>
        <w:div w:id="11928052">
          <w:marLeft w:val="0"/>
          <w:marRight w:val="0"/>
          <w:marTop w:val="0"/>
          <w:marBottom w:val="0"/>
          <w:divBdr>
            <w:top w:val="none" w:sz="0" w:space="0" w:color="auto"/>
            <w:left w:val="none" w:sz="0" w:space="0" w:color="auto"/>
            <w:bottom w:val="none" w:sz="0" w:space="0" w:color="auto"/>
            <w:right w:val="none" w:sz="0" w:space="0" w:color="auto"/>
          </w:divBdr>
          <w:divsChild>
            <w:div w:id="482434705">
              <w:marLeft w:val="0"/>
              <w:marRight w:val="0"/>
              <w:marTop w:val="0"/>
              <w:marBottom w:val="0"/>
              <w:divBdr>
                <w:top w:val="none" w:sz="0" w:space="0" w:color="auto"/>
                <w:left w:val="none" w:sz="0" w:space="0" w:color="auto"/>
                <w:bottom w:val="none" w:sz="0" w:space="0" w:color="auto"/>
                <w:right w:val="none" w:sz="0" w:space="0" w:color="auto"/>
              </w:divBdr>
              <w:divsChild>
                <w:div w:id="867137905">
                  <w:marLeft w:val="0"/>
                  <w:marRight w:val="0"/>
                  <w:marTop w:val="0"/>
                  <w:marBottom w:val="0"/>
                  <w:divBdr>
                    <w:top w:val="none" w:sz="0" w:space="0" w:color="auto"/>
                    <w:left w:val="none" w:sz="0" w:space="0" w:color="auto"/>
                    <w:bottom w:val="none" w:sz="0" w:space="0" w:color="auto"/>
                    <w:right w:val="none" w:sz="0" w:space="0" w:color="auto"/>
                  </w:divBdr>
                  <w:divsChild>
                    <w:div w:id="1292134138">
                      <w:marLeft w:val="0"/>
                      <w:marRight w:val="0"/>
                      <w:marTop w:val="0"/>
                      <w:marBottom w:val="0"/>
                      <w:divBdr>
                        <w:top w:val="none" w:sz="0" w:space="0" w:color="auto"/>
                        <w:left w:val="none" w:sz="0" w:space="0" w:color="auto"/>
                        <w:bottom w:val="none" w:sz="0" w:space="0" w:color="auto"/>
                        <w:right w:val="none" w:sz="0" w:space="0" w:color="auto"/>
                      </w:divBdr>
                      <w:divsChild>
                        <w:div w:id="1146362493">
                          <w:marLeft w:val="0"/>
                          <w:marRight w:val="0"/>
                          <w:marTop w:val="0"/>
                          <w:marBottom w:val="0"/>
                          <w:divBdr>
                            <w:top w:val="none" w:sz="0" w:space="0" w:color="auto"/>
                            <w:left w:val="none" w:sz="0" w:space="0" w:color="auto"/>
                            <w:bottom w:val="none" w:sz="0" w:space="0" w:color="auto"/>
                            <w:right w:val="none" w:sz="0" w:space="0" w:color="auto"/>
                          </w:divBdr>
                          <w:divsChild>
                            <w:div w:id="1362782234">
                              <w:marLeft w:val="0"/>
                              <w:marRight w:val="0"/>
                              <w:marTop w:val="0"/>
                              <w:marBottom w:val="0"/>
                              <w:divBdr>
                                <w:top w:val="none" w:sz="0" w:space="0" w:color="auto"/>
                                <w:left w:val="none" w:sz="0" w:space="0" w:color="auto"/>
                                <w:bottom w:val="none" w:sz="0" w:space="0" w:color="auto"/>
                                <w:right w:val="none" w:sz="0" w:space="0" w:color="auto"/>
                              </w:divBdr>
                              <w:divsChild>
                                <w:div w:id="1977222243">
                                  <w:marLeft w:val="0"/>
                                  <w:marRight w:val="0"/>
                                  <w:marTop w:val="0"/>
                                  <w:marBottom w:val="0"/>
                                  <w:divBdr>
                                    <w:top w:val="none" w:sz="0" w:space="0" w:color="auto"/>
                                    <w:left w:val="none" w:sz="0" w:space="0" w:color="auto"/>
                                    <w:bottom w:val="none" w:sz="0" w:space="0" w:color="auto"/>
                                    <w:right w:val="none" w:sz="0" w:space="0" w:color="auto"/>
                                  </w:divBdr>
                                  <w:divsChild>
                                    <w:div w:id="1157066005">
                                      <w:marLeft w:val="0"/>
                                      <w:marRight w:val="0"/>
                                      <w:marTop w:val="0"/>
                                      <w:marBottom w:val="0"/>
                                      <w:divBdr>
                                        <w:top w:val="none" w:sz="0" w:space="0" w:color="auto"/>
                                        <w:left w:val="none" w:sz="0" w:space="0" w:color="auto"/>
                                        <w:bottom w:val="none" w:sz="0" w:space="0" w:color="auto"/>
                                        <w:right w:val="none" w:sz="0" w:space="0" w:color="auto"/>
                                      </w:divBdr>
                                      <w:divsChild>
                                        <w:div w:id="644162517">
                                          <w:marLeft w:val="0"/>
                                          <w:marRight w:val="0"/>
                                          <w:marTop w:val="0"/>
                                          <w:marBottom w:val="374"/>
                                          <w:divBdr>
                                            <w:top w:val="none" w:sz="0" w:space="0" w:color="auto"/>
                                            <w:left w:val="none" w:sz="0" w:space="0" w:color="auto"/>
                                            <w:bottom w:val="none" w:sz="0" w:space="0" w:color="auto"/>
                                            <w:right w:val="none" w:sz="0" w:space="0" w:color="auto"/>
                                          </w:divBdr>
                                          <w:divsChild>
                                            <w:div w:id="194819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7398297">
      <w:bodyDiv w:val="1"/>
      <w:marLeft w:val="0"/>
      <w:marRight w:val="0"/>
      <w:marTop w:val="0"/>
      <w:marBottom w:val="0"/>
      <w:divBdr>
        <w:top w:val="none" w:sz="0" w:space="0" w:color="auto"/>
        <w:left w:val="none" w:sz="0" w:space="0" w:color="auto"/>
        <w:bottom w:val="none" w:sz="0" w:space="0" w:color="auto"/>
        <w:right w:val="none" w:sz="0" w:space="0" w:color="auto"/>
      </w:divBdr>
      <w:divsChild>
        <w:div w:id="402988551">
          <w:marLeft w:val="0"/>
          <w:marRight w:val="0"/>
          <w:marTop w:val="0"/>
          <w:marBottom w:val="0"/>
          <w:divBdr>
            <w:top w:val="none" w:sz="0" w:space="0" w:color="auto"/>
            <w:left w:val="none" w:sz="0" w:space="0" w:color="auto"/>
            <w:bottom w:val="none" w:sz="0" w:space="0" w:color="auto"/>
            <w:right w:val="none" w:sz="0" w:space="0" w:color="auto"/>
          </w:divBdr>
          <w:divsChild>
            <w:div w:id="2057852681">
              <w:marLeft w:val="0"/>
              <w:marRight w:val="0"/>
              <w:marTop w:val="0"/>
              <w:marBottom w:val="0"/>
              <w:divBdr>
                <w:top w:val="none" w:sz="0" w:space="0" w:color="auto"/>
                <w:left w:val="none" w:sz="0" w:space="0" w:color="auto"/>
                <w:bottom w:val="none" w:sz="0" w:space="0" w:color="auto"/>
                <w:right w:val="none" w:sz="0" w:space="0" w:color="auto"/>
              </w:divBdr>
              <w:divsChild>
                <w:div w:id="1312058322">
                  <w:marLeft w:val="0"/>
                  <w:marRight w:val="0"/>
                  <w:marTop w:val="0"/>
                  <w:marBottom w:val="0"/>
                  <w:divBdr>
                    <w:top w:val="none" w:sz="0" w:space="0" w:color="auto"/>
                    <w:left w:val="none" w:sz="0" w:space="0" w:color="auto"/>
                    <w:bottom w:val="none" w:sz="0" w:space="0" w:color="auto"/>
                    <w:right w:val="none" w:sz="0" w:space="0" w:color="auto"/>
                  </w:divBdr>
                  <w:divsChild>
                    <w:div w:id="912467055">
                      <w:marLeft w:val="0"/>
                      <w:marRight w:val="0"/>
                      <w:marTop w:val="0"/>
                      <w:marBottom w:val="0"/>
                      <w:divBdr>
                        <w:top w:val="none" w:sz="0" w:space="0" w:color="auto"/>
                        <w:left w:val="none" w:sz="0" w:space="0" w:color="auto"/>
                        <w:bottom w:val="none" w:sz="0" w:space="0" w:color="auto"/>
                        <w:right w:val="none" w:sz="0" w:space="0" w:color="auto"/>
                      </w:divBdr>
                      <w:divsChild>
                        <w:div w:id="117844142">
                          <w:marLeft w:val="0"/>
                          <w:marRight w:val="0"/>
                          <w:marTop w:val="0"/>
                          <w:marBottom w:val="0"/>
                          <w:divBdr>
                            <w:top w:val="none" w:sz="0" w:space="0" w:color="auto"/>
                            <w:left w:val="none" w:sz="0" w:space="0" w:color="auto"/>
                            <w:bottom w:val="none" w:sz="0" w:space="0" w:color="auto"/>
                            <w:right w:val="none" w:sz="0" w:space="0" w:color="auto"/>
                          </w:divBdr>
                          <w:divsChild>
                            <w:div w:id="655037618">
                              <w:marLeft w:val="0"/>
                              <w:marRight w:val="0"/>
                              <w:marTop w:val="0"/>
                              <w:marBottom w:val="0"/>
                              <w:divBdr>
                                <w:top w:val="none" w:sz="0" w:space="0" w:color="auto"/>
                                <w:left w:val="none" w:sz="0" w:space="0" w:color="auto"/>
                                <w:bottom w:val="none" w:sz="0" w:space="0" w:color="auto"/>
                                <w:right w:val="none" w:sz="0" w:space="0" w:color="auto"/>
                              </w:divBdr>
                              <w:divsChild>
                                <w:div w:id="1743983391">
                                  <w:marLeft w:val="0"/>
                                  <w:marRight w:val="0"/>
                                  <w:marTop w:val="0"/>
                                  <w:marBottom w:val="0"/>
                                  <w:divBdr>
                                    <w:top w:val="none" w:sz="0" w:space="0" w:color="auto"/>
                                    <w:left w:val="none" w:sz="0" w:space="0" w:color="auto"/>
                                    <w:bottom w:val="none" w:sz="0" w:space="0" w:color="auto"/>
                                    <w:right w:val="none" w:sz="0" w:space="0" w:color="auto"/>
                                  </w:divBdr>
                                  <w:divsChild>
                                    <w:div w:id="1859852709">
                                      <w:marLeft w:val="0"/>
                                      <w:marRight w:val="0"/>
                                      <w:marTop w:val="0"/>
                                      <w:marBottom w:val="0"/>
                                      <w:divBdr>
                                        <w:top w:val="none" w:sz="0" w:space="0" w:color="auto"/>
                                        <w:left w:val="none" w:sz="0" w:space="0" w:color="auto"/>
                                        <w:bottom w:val="none" w:sz="0" w:space="0" w:color="auto"/>
                                        <w:right w:val="none" w:sz="0" w:space="0" w:color="auto"/>
                                      </w:divBdr>
                                      <w:divsChild>
                                        <w:div w:id="1539514890">
                                          <w:marLeft w:val="0"/>
                                          <w:marRight w:val="0"/>
                                          <w:marTop w:val="0"/>
                                          <w:marBottom w:val="374"/>
                                          <w:divBdr>
                                            <w:top w:val="none" w:sz="0" w:space="0" w:color="auto"/>
                                            <w:left w:val="none" w:sz="0" w:space="0" w:color="auto"/>
                                            <w:bottom w:val="none" w:sz="0" w:space="0" w:color="auto"/>
                                            <w:right w:val="none" w:sz="0" w:space="0" w:color="auto"/>
                                          </w:divBdr>
                                          <w:divsChild>
                                            <w:div w:id="161213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2937472">
      <w:bodyDiv w:val="1"/>
      <w:marLeft w:val="0"/>
      <w:marRight w:val="0"/>
      <w:marTop w:val="0"/>
      <w:marBottom w:val="0"/>
      <w:divBdr>
        <w:top w:val="none" w:sz="0" w:space="0" w:color="auto"/>
        <w:left w:val="none" w:sz="0" w:space="0" w:color="auto"/>
        <w:bottom w:val="none" w:sz="0" w:space="0" w:color="auto"/>
        <w:right w:val="none" w:sz="0" w:space="0" w:color="auto"/>
      </w:divBdr>
      <w:divsChild>
        <w:div w:id="464782870">
          <w:marLeft w:val="0"/>
          <w:marRight w:val="0"/>
          <w:marTop w:val="0"/>
          <w:marBottom w:val="0"/>
          <w:divBdr>
            <w:top w:val="none" w:sz="0" w:space="0" w:color="auto"/>
            <w:left w:val="none" w:sz="0" w:space="0" w:color="auto"/>
            <w:bottom w:val="none" w:sz="0" w:space="0" w:color="auto"/>
            <w:right w:val="none" w:sz="0" w:space="0" w:color="auto"/>
          </w:divBdr>
          <w:divsChild>
            <w:div w:id="2123112985">
              <w:marLeft w:val="0"/>
              <w:marRight w:val="0"/>
              <w:marTop w:val="0"/>
              <w:marBottom w:val="0"/>
              <w:divBdr>
                <w:top w:val="none" w:sz="0" w:space="0" w:color="auto"/>
                <w:left w:val="none" w:sz="0" w:space="0" w:color="auto"/>
                <w:bottom w:val="none" w:sz="0" w:space="0" w:color="auto"/>
                <w:right w:val="none" w:sz="0" w:space="0" w:color="auto"/>
              </w:divBdr>
              <w:divsChild>
                <w:div w:id="1808546330">
                  <w:marLeft w:val="0"/>
                  <w:marRight w:val="0"/>
                  <w:marTop w:val="0"/>
                  <w:marBottom w:val="0"/>
                  <w:divBdr>
                    <w:top w:val="none" w:sz="0" w:space="0" w:color="auto"/>
                    <w:left w:val="none" w:sz="0" w:space="0" w:color="auto"/>
                    <w:bottom w:val="none" w:sz="0" w:space="0" w:color="auto"/>
                    <w:right w:val="none" w:sz="0" w:space="0" w:color="auto"/>
                  </w:divBdr>
                  <w:divsChild>
                    <w:div w:id="1539322172">
                      <w:marLeft w:val="0"/>
                      <w:marRight w:val="0"/>
                      <w:marTop w:val="0"/>
                      <w:marBottom w:val="0"/>
                      <w:divBdr>
                        <w:top w:val="none" w:sz="0" w:space="0" w:color="auto"/>
                        <w:left w:val="none" w:sz="0" w:space="0" w:color="auto"/>
                        <w:bottom w:val="none" w:sz="0" w:space="0" w:color="auto"/>
                        <w:right w:val="none" w:sz="0" w:space="0" w:color="auto"/>
                      </w:divBdr>
                      <w:divsChild>
                        <w:div w:id="1475020990">
                          <w:marLeft w:val="0"/>
                          <w:marRight w:val="0"/>
                          <w:marTop w:val="0"/>
                          <w:marBottom w:val="0"/>
                          <w:divBdr>
                            <w:top w:val="none" w:sz="0" w:space="0" w:color="auto"/>
                            <w:left w:val="none" w:sz="0" w:space="0" w:color="auto"/>
                            <w:bottom w:val="none" w:sz="0" w:space="0" w:color="auto"/>
                            <w:right w:val="none" w:sz="0" w:space="0" w:color="auto"/>
                          </w:divBdr>
                          <w:divsChild>
                            <w:div w:id="1260987023">
                              <w:marLeft w:val="0"/>
                              <w:marRight w:val="0"/>
                              <w:marTop w:val="0"/>
                              <w:marBottom w:val="0"/>
                              <w:divBdr>
                                <w:top w:val="none" w:sz="0" w:space="0" w:color="auto"/>
                                <w:left w:val="none" w:sz="0" w:space="0" w:color="auto"/>
                                <w:bottom w:val="none" w:sz="0" w:space="0" w:color="auto"/>
                                <w:right w:val="none" w:sz="0" w:space="0" w:color="auto"/>
                              </w:divBdr>
                              <w:divsChild>
                                <w:div w:id="907106599">
                                  <w:marLeft w:val="0"/>
                                  <w:marRight w:val="0"/>
                                  <w:marTop w:val="0"/>
                                  <w:marBottom w:val="0"/>
                                  <w:divBdr>
                                    <w:top w:val="none" w:sz="0" w:space="0" w:color="auto"/>
                                    <w:left w:val="none" w:sz="0" w:space="0" w:color="auto"/>
                                    <w:bottom w:val="none" w:sz="0" w:space="0" w:color="auto"/>
                                    <w:right w:val="none" w:sz="0" w:space="0" w:color="auto"/>
                                  </w:divBdr>
                                  <w:divsChild>
                                    <w:div w:id="270551470">
                                      <w:marLeft w:val="0"/>
                                      <w:marRight w:val="0"/>
                                      <w:marTop w:val="0"/>
                                      <w:marBottom w:val="0"/>
                                      <w:divBdr>
                                        <w:top w:val="none" w:sz="0" w:space="0" w:color="auto"/>
                                        <w:left w:val="none" w:sz="0" w:space="0" w:color="auto"/>
                                        <w:bottom w:val="none" w:sz="0" w:space="0" w:color="auto"/>
                                        <w:right w:val="none" w:sz="0" w:space="0" w:color="auto"/>
                                      </w:divBdr>
                                      <w:divsChild>
                                        <w:div w:id="701134820">
                                          <w:marLeft w:val="0"/>
                                          <w:marRight w:val="0"/>
                                          <w:marTop w:val="0"/>
                                          <w:marBottom w:val="495"/>
                                          <w:divBdr>
                                            <w:top w:val="none" w:sz="0" w:space="0" w:color="auto"/>
                                            <w:left w:val="none" w:sz="0" w:space="0" w:color="auto"/>
                                            <w:bottom w:val="none" w:sz="0" w:space="0" w:color="auto"/>
                                            <w:right w:val="none" w:sz="0" w:space="0" w:color="auto"/>
                                          </w:divBdr>
                                          <w:divsChild>
                                            <w:div w:id="3589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8915333">
      <w:bodyDiv w:val="1"/>
      <w:marLeft w:val="0"/>
      <w:marRight w:val="0"/>
      <w:marTop w:val="0"/>
      <w:marBottom w:val="0"/>
      <w:divBdr>
        <w:top w:val="none" w:sz="0" w:space="0" w:color="auto"/>
        <w:left w:val="none" w:sz="0" w:space="0" w:color="auto"/>
        <w:bottom w:val="none" w:sz="0" w:space="0" w:color="auto"/>
        <w:right w:val="none" w:sz="0" w:space="0" w:color="auto"/>
      </w:divBdr>
      <w:divsChild>
        <w:div w:id="16735065">
          <w:marLeft w:val="0"/>
          <w:marRight w:val="0"/>
          <w:marTop w:val="0"/>
          <w:marBottom w:val="0"/>
          <w:divBdr>
            <w:top w:val="none" w:sz="0" w:space="0" w:color="auto"/>
            <w:left w:val="none" w:sz="0" w:space="0" w:color="auto"/>
            <w:bottom w:val="none" w:sz="0" w:space="0" w:color="auto"/>
            <w:right w:val="none" w:sz="0" w:space="0" w:color="auto"/>
          </w:divBdr>
          <w:divsChild>
            <w:div w:id="679743526">
              <w:marLeft w:val="0"/>
              <w:marRight w:val="0"/>
              <w:marTop w:val="0"/>
              <w:marBottom w:val="0"/>
              <w:divBdr>
                <w:top w:val="none" w:sz="0" w:space="0" w:color="auto"/>
                <w:left w:val="none" w:sz="0" w:space="0" w:color="auto"/>
                <w:bottom w:val="none" w:sz="0" w:space="0" w:color="auto"/>
                <w:right w:val="none" w:sz="0" w:space="0" w:color="auto"/>
              </w:divBdr>
              <w:divsChild>
                <w:div w:id="1730807970">
                  <w:marLeft w:val="0"/>
                  <w:marRight w:val="0"/>
                  <w:marTop w:val="0"/>
                  <w:marBottom w:val="0"/>
                  <w:divBdr>
                    <w:top w:val="none" w:sz="0" w:space="0" w:color="auto"/>
                    <w:left w:val="none" w:sz="0" w:space="0" w:color="auto"/>
                    <w:bottom w:val="none" w:sz="0" w:space="0" w:color="auto"/>
                    <w:right w:val="none" w:sz="0" w:space="0" w:color="auto"/>
                  </w:divBdr>
                  <w:divsChild>
                    <w:div w:id="1456487387">
                      <w:marLeft w:val="0"/>
                      <w:marRight w:val="0"/>
                      <w:marTop w:val="0"/>
                      <w:marBottom w:val="0"/>
                      <w:divBdr>
                        <w:top w:val="none" w:sz="0" w:space="0" w:color="auto"/>
                        <w:left w:val="none" w:sz="0" w:space="0" w:color="auto"/>
                        <w:bottom w:val="none" w:sz="0" w:space="0" w:color="auto"/>
                        <w:right w:val="none" w:sz="0" w:space="0" w:color="auto"/>
                      </w:divBdr>
                      <w:divsChild>
                        <w:div w:id="191193784">
                          <w:marLeft w:val="0"/>
                          <w:marRight w:val="0"/>
                          <w:marTop w:val="0"/>
                          <w:marBottom w:val="0"/>
                          <w:divBdr>
                            <w:top w:val="none" w:sz="0" w:space="0" w:color="auto"/>
                            <w:left w:val="none" w:sz="0" w:space="0" w:color="auto"/>
                            <w:bottom w:val="none" w:sz="0" w:space="0" w:color="auto"/>
                            <w:right w:val="none" w:sz="0" w:space="0" w:color="auto"/>
                          </w:divBdr>
                          <w:divsChild>
                            <w:div w:id="2060394508">
                              <w:marLeft w:val="0"/>
                              <w:marRight w:val="0"/>
                              <w:marTop w:val="0"/>
                              <w:marBottom w:val="0"/>
                              <w:divBdr>
                                <w:top w:val="none" w:sz="0" w:space="0" w:color="auto"/>
                                <w:left w:val="none" w:sz="0" w:space="0" w:color="auto"/>
                                <w:bottom w:val="none" w:sz="0" w:space="0" w:color="auto"/>
                                <w:right w:val="none" w:sz="0" w:space="0" w:color="auto"/>
                              </w:divBdr>
                              <w:divsChild>
                                <w:div w:id="1700088704">
                                  <w:marLeft w:val="0"/>
                                  <w:marRight w:val="0"/>
                                  <w:marTop w:val="0"/>
                                  <w:marBottom w:val="0"/>
                                  <w:divBdr>
                                    <w:top w:val="none" w:sz="0" w:space="0" w:color="auto"/>
                                    <w:left w:val="none" w:sz="0" w:space="0" w:color="auto"/>
                                    <w:bottom w:val="none" w:sz="0" w:space="0" w:color="auto"/>
                                    <w:right w:val="none" w:sz="0" w:space="0" w:color="auto"/>
                                  </w:divBdr>
                                  <w:divsChild>
                                    <w:div w:id="320549998">
                                      <w:marLeft w:val="0"/>
                                      <w:marRight w:val="0"/>
                                      <w:marTop w:val="0"/>
                                      <w:marBottom w:val="0"/>
                                      <w:divBdr>
                                        <w:top w:val="none" w:sz="0" w:space="0" w:color="auto"/>
                                        <w:left w:val="none" w:sz="0" w:space="0" w:color="auto"/>
                                        <w:bottom w:val="none" w:sz="0" w:space="0" w:color="auto"/>
                                        <w:right w:val="none" w:sz="0" w:space="0" w:color="auto"/>
                                      </w:divBdr>
                                      <w:divsChild>
                                        <w:div w:id="2022703958">
                                          <w:marLeft w:val="0"/>
                                          <w:marRight w:val="0"/>
                                          <w:marTop w:val="0"/>
                                          <w:marBottom w:val="374"/>
                                          <w:divBdr>
                                            <w:top w:val="none" w:sz="0" w:space="0" w:color="auto"/>
                                            <w:left w:val="none" w:sz="0" w:space="0" w:color="auto"/>
                                            <w:bottom w:val="none" w:sz="0" w:space="0" w:color="auto"/>
                                            <w:right w:val="none" w:sz="0" w:space="0" w:color="auto"/>
                                          </w:divBdr>
                                          <w:divsChild>
                                            <w:div w:id="161227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chart" Target="charts/chart1.xml"/><Relationship Id="rId18" Type="http://schemas.openxmlformats.org/officeDocument/2006/relationships/hyperlink" Target="http://www.unrwa.or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image" Target="media/image3.gi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2"/>
    </mc:Choice>
    <mc:Fallback>
      <c:style val="32"/>
    </mc:Fallback>
  </mc:AlternateContent>
  <c:chart>
    <c:autoTitleDeleted val="1"/>
    <c:plotArea>
      <c:layout>
        <c:manualLayout>
          <c:layoutTarget val="inner"/>
          <c:xMode val="edge"/>
          <c:yMode val="edge"/>
          <c:x val="0.10570142475867166"/>
          <c:y val="6.7386453236557717E-2"/>
          <c:w val="0.85400680732783663"/>
          <c:h val="0.72428415583854489"/>
        </c:manualLayout>
      </c:layout>
      <c:barChart>
        <c:barDir val="col"/>
        <c:grouping val="clustered"/>
        <c:varyColors val="0"/>
        <c:ser>
          <c:idx val="0"/>
          <c:order val="0"/>
          <c:tx>
            <c:strRef>
              <c:f>Sheet1!$A$2</c:f>
              <c:strCache>
                <c:ptCount val="1"/>
                <c:pt idx="0">
                  <c:v>Palestinians </c:v>
                </c:pt>
              </c:strCache>
            </c:strRef>
          </c:tx>
          <c:invertIfNegative val="0"/>
          <c:dLbls>
            <c:dLbl>
              <c:idx val="0"/>
              <c:layout>
                <c:manualLayout>
                  <c:x val="3.7825918323320241E-3"/>
                  <c:y val="1.3088869330196303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58C-4765-AAEF-1562F1BCF41A}"/>
                </c:ext>
              </c:extLst>
            </c:dLbl>
            <c:dLbl>
              <c:idx val="1"/>
              <c:layout>
                <c:manualLayout>
                  <c:x val="-2.0169524884024242E-3"/>
                  <c:y val="-2.2933069225312751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158C-4765-AAEF-1562F1BCF41A}"/>
                </c:ext>
              </c:extLst>
            </c:dLbl>
            <c:dLbl>
              <c:idx val="3"/>
              <c:layout>
                <c:manualLayout>
                  <c:x val="4.9143470360539434E-4"/>
                  <c:y val="-1.4126166055949638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158C-4765-AAEF-1562F1BCF41A}"/>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Sheet1!$B$1:$E$1</c:f>
              <c:strCache>
                <c:ptCount val="4"/>
                <c:pt idx="0">
                  <c:v>Foreign Countries</c:v>
                </c:pt>
                <c:pt idx="1">
                  <c:v>The Occupied Territories in 1948</c:v>
                </c:pt>
                <c:pt idx="2">
                  <c:v>State of Palestine </c:v>
                </c:pt>
                <c:pt idx="3">
                  <c:v>Arab Countries</c:v>
                </c:pt>
              </c:strCache>
            </c:strRef>
          </c:cat>
          <c:val>
            <c:numRef>
              <c:f>Sheet1!$B$2:$E$2</c:f>
              <c:numCache>
                <c:formatCode>#,##0.0</c:formatCode>
                <c:ptCount val="4"/>
                <c:pt idx="0" formatCode="General">
                  <c:v>5.3</c:v>
                </c:pt>
                <c:pt idx="1">
                  <c:v>12</c:v>
                </c:pt>
                <c:pt idx="2">
                  <c:v>37.799999999999997</c:v>
                </c:pt>
                <c:pt idx="3">
                  <c:v>44.9</c:v>
                </c:pt>
              </c:numCache>
            </c:numRef>
          </c:val>
          <c:extLst>
            <c:ext xmlns:c16="http://schemas.microsoft.com/office/drawing/2014/chart" uri="{C3380CC4-5D6E-409C-BE32-E72D297353CC}">
              <c16:uniqueId val="{00000003-158C-4765-AAEF-1562F1BCF41A}"/>
            </c:ext>
          </c:extLst>
        </c:ser>
        <c:dLbls>
          <c:showLegendKey val="0"/>
          <c:showVal val="1"/>
          <c:showCatName val="0"/>
          <c:showSerName val="0"/>
          <c:showPercent val="0"/>
          <c:showBubbleSize val="0"/>
        </c:dLbls>
        <c:gapWidth val="150"/>
        <c:axId val="90874624"/>
        <c:axId val="91480448"/>
      </c:barChart>
      <c:catAx>
        <c:axId val="90874624"/>
        <c:scaling>
          <c:orientation val="minMax"/>
        </c:scaling>
        <c:delete val="0"/>
        <c:axPos val="b"/>
        <c:title>
          <c:tx>
            <c:rich>
              <a:bodyPr/>
              <a:lstStyle/>
              <a:p>
                <a:pPr>
                  <a:defRPr/>
                </a:pPr>
                <a:r>
                  <a:rPr lang="en-US" sz="900" b="1" i="0" u="none" strike="noStrike" baseline="0"/>
                  <a:t>Country of Residence</a:t>
                </a:r>
                <a:endParaRPr lang="en-US"/>
              </a:p>
            </c:rich>
          </c:tx>
          <c:layout/>
          <c:overlay val="0"/>
        </c:title>
        <c:numFmt formatCode="General" sourceLinked="1"/>
        <c:majorTickMark val="out"/>
        <c:minorTickMark val="none"/>
        <c:tickLblPos val="nextTo"/>
        <c:txPr>
          <a:bodyPr rot="0" vert="horz"/>
          <a:lstStyle/>
          <a:p>
            <a:pPr>
              <a:defRPr/>
            </a:pPr>
            <a:endParaRPr lang="en-US"/>
          </a:p>
        </c:txPr>
        <c:crossAx val="91480448"/>
        <c:crosses val="autoZero"/>
        <c:auto val="1"/>
        <c:lblAlgn val="ctr"/>
        <c:lblOffset val="100"/>
        <c:tickLblSkip val="1"/>
        <c:tickMarkSkip val="1"/>
        <c:noMultiLvlLbl val="0"/>
      </c:catAx>
      <c:valAx>
        <c:axId val="91480448"/>
        <c:scaling>
          <c:orientation val="minMax"/>
        </c:scaling>
        <c:delete val="0"/>
        <c:axPos val="l"/>
        <c:title>
          <c:tx>
            <c:rich>
              <a:bodyPr/>
              <a:lstStyle/>
              <a:p>
                <a:pPr>
                  <a:defRPr/>
                </a:pPr>
                <a:r>
                  <a:rPr lang="en-US"/>
                  <a:t>Percentage</a:t>
                </a:r>
              </a:p>
            </c:rich>
          </c:tx>
          <c:layout>
            <c:manualLayout>
              <c:xMode val="edge"/>
              <c:yMode val="edge"/>
              <c:x val="5.6756049823669134E-3"/>
              <c:y val="0.34920167167947702"/>
            </c:manualLayout>
          </c:layout>
          <c:overlay val="0"/>
        </c:title>
        <c:numFmt formatCode="0" sourceLinked="0"/>
        <c:majorTickMark val="out"/>
        <c:minorTickMark val="none"/>
        <c:tickLblPos val="nextTo"/>
        <c:txPr>
          <a:bodyPr rot="0" vert="horz"/>
          <a:lstStyle/>
          <a:p>
            <a:pPr>
              <a:defRPr/>
            </a:pPr>
            <a:endParaRPr lang="en-US"/>
          </a:p>
        </c:txPr>
        <c:crossAx val="90874624"/>
        <c:crosses val="autoZero"/>
        <c:crossBetween val="between"/>
      </c:valAx>
    </c:plotArea>
    <c:plotVisOnly val="1"/>
    <c:dispBlanksAs val="gap"/>
    <c:showDLblsOverMax val="0"/>
  </c:chart>
  <c:spPr>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023965141612327"/>
          <c:y val="2.5302307904920308E-2"/>
          <c:w val="0.85562599854758292"/>
          <c:h val="0.79477853786622443"/>
        </c:manualLayout>
      </c:layout>
      <c:barChart>
        <c:barDir val="col"/>
        <c:grouping val="clustered"/>
        <c:varyColors val="0"/>
        <c:ser>
          <c:idx val="1"/>
          <c:order val="1"/>
          <c:tx>
            <c:strRef>
              <c:f>Sheet1!$A$3</c:f>
              <c:strCache>
                <c:ptCount val="1"/>
                <c:pt idx="0">
                  <c:v>Jewish</c:v>
                </c:pt>
              </c:strCache>
            </c:strRef>
          </c:tx>
          <c:spPr>
            <a:solidFill>
              <a:schemeClr val="accent6">
                <a:lumMod val="60000"/>
                <a:lumOff val="40000"/>
              </a:schemeClr>
            </a:solidFill>
          </c:spPr>
          <c:invertIfNegative val="0"/>
          <c:dLbls>
            <c:spPr>
              <a:noFill/>
              <a:ln>
                <a:noFill/>
              </a:ln>
              <a:effectLst/>
            </c:spPr>
            <c:dLblPos val="inBase"/>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Sheet1!$B$1:$J$1</c:f>
              <c:numCache>
                <c:formatCode>General</c:formatCode>
                <c:ptCount val="9"/>
                <c:pt idx="0">
                  <c:v>2022</c:v>
                </c:pt>
                <c:pt idx="1">
                  <c:v>2023</c:v>
                </c:pt>
                <c:pt idx="2">
                  <c:v>2024</c:v>
                </c:pt>
                <c:pt idx="3">
                  <c:v>2025</c:v>
                </c:pt>
                <c:pt idx="4">
                  <c:v>2026</c:v>
                </c:pt>
                <c:pt idx="5">
                  <c:v>2027</c:v>
                </c:pt>
                <c:pt idx="6">
                  <c:v>2028</c:v>
                </c:pt>
                <c:pt idx="7">
                  <c:v>2029</c:v>
                </c:pt>
                <c:pt idx="8">
                  <c:v>2030</c:v>
                </c:pt>
              </c:numCache>
            </c:numRef>
          </c:cat>
          <c:val>
            <c:numRef>
              <c:f>Sheet1!$B$3:$J$3</c:f>
              <c:numCache>
                <c:formatCode>0.00</c:formatCode>
                <c:ptCount val="9"/>
                <c:pt idx="0">
                  <c:v>7.09</c:v>
                </c:pt>
                <c:pt idx="1">
                  <c:v>7.21</c:v>
                </c:pt>
                <c:pt idx="2">
                  <c:v>7.34</c:v>
                </c:pt>
                <c:pt idx="3">
                  <c:v>7.46</c:v>
                </c:pt>
                <c:pt idx="4">
                  <c:v>7.59</c:v>
                </c:pt>
                <c:pt idx="5">
                  <c:v>7.72</c:v>
                </c:pt>
                <c:pt idx="6">
                  <c:v>7.85</c:v>
                </c:pt>
                <c:pt idx="7">
                  <c:v>7.98</c:v>
                </c:pt>
                <c:pt idx="8">
                  <c:v>8.1199999999999992</c:v>
                </c:pt>
              </c:numCache>
            </c:numRef>
          </c:val>
          <c:extLst>
            <c:ext xmlns:c16="http://schemas.microsoft.com/office/drawing/2014/chart" uri="{C3380CC4-5D6E-409C-BE32-E72D297353CC}">
              <c16:uniqueId val="{00000000-673A-45D5-84A1-19E3056D9210}"/>
            </c:ext>
          </c:extLst>
        </c:ser>
        <c:dLbls>
          <c:showLegendKey val="0"/>
          <c:showVal val="0"/>
          <c:showCatName val="0"/>
          <c:showSerName val="0"/>
          <c:showPercent val="0"/>
          <c:showBubbleSize val="0"/>
        </c:dLbls>
        <c:gapWidth val="150"/>
        <c:axId val="95584256"/>
        <c:axId val="95586176"/>
      </c:barChart>
      <c:lineChart>
        <c:grouping val="standard"/>
        <c:varyColors val="0"/>
        <c:ser>
          <c:idx val="0"/>
          <c:order val="0"/>
          <c:tx>
            <c:strRef>
              <c:f>Sheet1!$A$2</c:f>
              <c:strCache>
                <c:ptCount val="1"/>
                <c:pt idx="0">
                  <c:v>Palestinians</c:v>
                </c:pt>
              </c:strCache>
            </c:strRef>
          </c:tx>
          <c:marker>
            <c:symbol val="diamond"/>
            <c:size val="9"/>
          </c:marker>
          <c:dLbls>
            <c:spPr>
              <a:noFill/>
              <a:ln>
                <a:noFill/>
              </a:ln>
              <a:effectLst/>
            </c:spPr>
            <c:txPr>
              <a:bodyPr rot="0" vert="horz"/>
              <a:lstStyle/>
              <a:p>
                <a:pPr>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Sheet1!$B$1:$J$1</c:f>
              <c:numCache>
                <c:formatCode>General</c:formatCode>
                <c:ptCount val="9"/>
                <c:pt idx="0">
                  <c:v>2022</c:v>
                </c:pt>
                <c:pt idx="1">
                  <c:v>2023</c:v>
                </c:pt>
                <c:pt idx="2">
                  <c:v>2024</c:v>
                </c:pt>
                <c:pt idx="3">
                  <c:v>2025</c:v>
                </c:pt>
                <c:pt idx="4">
                  <c:v>2026</c:v>
                </c:pt>
                <c:pt idx="5">
                  <c:v>2027</c:v>
                </c:pt>
                <c:pt idx="6">
                  <c:v>2028</c:v>
                </c:pt>
                <c:pt idx="7">
                  <c:v>2029</c:v>
                </c:pt>
                <c:pt idx="8">
                  <c:v>2030</c:v>
                </c:pt>
              </c:numCache>
            </c:numRef>
          </c:cat>
          <c:val>
            <c:numRef>
              <c:f>Sheet1!$B$2:$J$2</c:f>
              <c:numCache>
                <c:formatCode>0.00</c:formatCode>
                <c:ptCount val="9"/>
                <c:pt idx="0">
                  <c:v>7.13</c:v>
                </c:pt>
                <c:pt idx="1">
                  <c:v>7.29</c:v>
                </c:pt>
                <c:pt idx="2">
                  <c:v>7.46</c:v>
                </c:pt>
                <c:pt idx="3">
                  <c:v>7.64</c:v>
                </c:pt>
                <c:pt idx="4">
                  <c:v>7.82</c:v>
                </c:pt>
                <c:pt idx="5">
                  <c:v>8</c:v>
                </c:pt>
                <c:pt idx="6">
                  <c:v>8.18</c:v>
                </c:pt>
                <c:pt idx="7">
                  <c:v>8.3800000000000008</c:v>
                </c:pt>
                <c:pt idx="8">
                  <c:v>8.57</c:v>
                </c:pt>
              </c:numCache>
            </c:numRef>
          </c:val>
          <c:smooth val="0"/>
          <c:extLst>
            <c:ext xmlns:c16="http://schemas.microsoft.com/office/drawing/2014/chart" uri="{C3380CC4-5D6E-409C-BE32-E72D297353CC}">
              <c16:uniqueId val="{00000002-673A-45D5-84A1-19E3056D9210}"/>
            </c:ext>
          </c:extLst>
        </c:ser>
        <c:dLbls>
          <c:showLegendKey val="0"/>
          <c:showVal val="0"/>
          <c:showCatName val="0"/>
          <c:showSerName val="0"/>
          <c:showPercent val="0"/>
          <c:showBubbleSize val="0"/>
        </c:dLbls>
        <c:marker val="1"/>
        <c:smooth val="0"/>
        <c:axId val="95584256"/>
        <c:axId val="95586176"/>
      </c:lineChart>
      <c:catAx>
        <c:axId val="95584256"/>
        <c:scaling>
          <c:orientation val="minMax"/>
        </c:scaling>
        <c:delete val="0"/>
        <c:axPos val="b"/>
        <c:title>
          <c:tx>
            <c:rich>
              <a:bodyPr/>
              <a:lstStyle/>
              <a:p>
                <a:pPr>
                  <a:defRPr/>
                </a:pPr>
                <a:r>
                  <a:rPr lang="en-US"/>
                  <a:t>Year</a:t>
                </a:r>
              </a:p>
            </c:rich>
          </c:tx>
          <c:layout>
            <c:manualLayout>
              <c:xMode val="edge"/>
              <c:yMode val="edge"/>
              <c:x val="0.46113995009883024"/>
              <c:y val="0.91373040869891264"/>
            </c:manualLayout>
          </c:layout>
          <c:overlay val="0"/>
        </c:title>
        <c:numFmt formatCode="General" sourceLinked="1"/>
        <c:majorTickMark val="out"/>
        <c:minorTickMark val="none"/>
        <c:tickLblPos val="nextTo"/>
        <c:txPr>
          <a:bodyPr rot="0" vert="horz"/>
          <a:lstStyle/>
          <a:p>
            <a:pPr>
              <a:defRPr/>
            </a:pPr>
            <a:endParaRPr lang="en-US"/>
          </a:p>
        </c:txPr>
        <c:crossAx val="95586176"/>
        <c:crossesAt val="0.2"/>
        <c:auto val="1"/>
        <c:lblAlgn val="ctr"/>
        <c:lblOffset val="100"/>
        <c:tickLblSkip val="1"/>
        <c:tickMarkSkip val="1"/>
        <c:noMultiLvlLbl val="0"/>
      </c:catAx>
      <c:valAx>
        <c:axId val="95586176"/>
        <c:scaling>
          <c:orientation val="minMax"/>
          <c:max val="10"/>
          <c:min val="6"/>
        </c:scaling>
        <c:delete val="0"/>
        <c:axPos val="l"/>
        <c:title>
          <c:tx>
            <c:rich>
              <a:bodyPr/>
              <a:lstStyle/>
              <a:p>
                <a:pPr>
                  <a:defRPr/>
                </a:pPr>
                <a:r>
                  <a:rPr lang="en-US"/>
                  <a:t>Population in million </a:t>
                </a:r>
              </a:p>
            </c:rich>
          </c:tx>
          <c:layout>
            <c:manualLayout>
              <c:xMode val="edge"/>
              <c:yMode val="edge"/>
              <c:x val="1.2105482933914306E-2"/>
              <c:y val="0.25163833609729125"/>
            </c:manualLayout>
          </c:layout>
          <c:overlay val="0"/>
        </c:title>
        <c:numFmt formatCode="0.0" sourceLinked="0"/>
        <c:majorTickMark val="out"/>
        <c:minorTickMark val="none"/>
        <c:tickLblPos val="nextTo"/>
        <c:txPr>
          <a:bodyPr rot="0" vert="horz"/>
          <a:lstStyle/>
          <a:p>
            <a:pPr>
              <a:defRPr/>
            </a:pPr>
            <a:endParaRPr lang="en-US"/>
          </a:p>
        </c:txPr>
        <c:crossAx val="95584256"/>
        <c:crosses val="autoZero"/>
        <c:crossBetween val="between"/>
        <c:majorUnit val="0.4"/>
        <c:minorUnit val="0.2"/>
      </c:valAx>
    </c:plotArea>
    <c:legend>
      <c:legendPos val="r"/>
      <c:layout>
        <c:manualLayout>
          <c:xMode val="edge"/>
          <c:yMode val="edge"/>
          <c:x val="0.21037218591140194"/>
          <c:y val="9.7673092868988398E-2"/>
          <c:w val="0.45545225127088212"/>
          <c:h val="9.1700525152018764E-2"/>
        </c:manualLayout>
      </c:layout>
      <c:overlay val="0"/>
      <c:spPr>
        <a:ln>
          <a:solidFill>
            <a:srgbClr val="4F81BD"/>
          </a:solidFill>
        </a:ln>
      </c:spPr>
    </c:legend>
    <c:plotVisOnly val="1"/>
    <c:dispBlanksAs val="gap"/>
    <c:showDLblsOverMax val="0"/>
  </c:chart>
  <c:spPr>
    <a:ln w="6350" cap="flat" cmpd="sng" algn="ctr">
      <a:noFill/>
      <a:prstDash val="solid"/>
      <a:miter lim="800000"/>
      <a:headEnd type="none" w="med" len="med"/>
      <a:tailEnd type="none" w="med" len="med"/>
    </a:ln>
  </c:spPr>
  <c:txPr>
    <a:bodyPr/>
    <a:lstStyle/>
    <a:p>
      <a:pPr>
        <a:defRPr sz="900">
          <a:latin typeface="Arial" pitchFamily="34" charset="0"/>
          <a:cs typeface="Arial" pitchFamily="34"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2"/>
    </mc:Choice>
    <mc:Fallback>
      <c:style val="32"/>
    </mc:Fallback>
  </mc:AlternateContent>
  <c:chart>
    <c:autoTitleDeleted val="1"/>
    <c:plotArea>
      <c:layout>
        <c:manualLayout>
          <c:layoutTarget val="inner"/>
          <c:xMode val="edge"/>
          <c:yMode val="edge"/>
          <c:x val="0.25840277777779191"/>
          <c:y val="4.3650793650793704E-2"/>
          <c:w val="0.70512157334502112"/>
          <c:h val="0.79119047619051108"/>
        </c:manualLayout>
      </c:layout>
      <c:barChart>
        <c:barDir val="bar"/>
        <c:grouping val="clustered"/>
        <c:varyColors val="0"/>
        <c:ser>
          <c:idx val="0"/>
          <c:order val="0"/>
          <c:tx>
            <c:strRef>
              <c:f>Sheet1!$B$1</c:f>
              <c:strCache>
                <c:ptCount val="1"/>
                <c:pt idx="0">
                  <c:v>Column1</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Sheet1!$A$2:$A$17</c:f>
              <c:strCache>
                <c:ptCount val="16"/>
                <c:pt idx="0">
                  <c:v>Jericho  &amp; Al - Aghwar</c:v>
                </c:pt>
                <c:pt idx="1">
                  <c:v>Tubas &amp; Northern Valleys</c:v>
                </c:pt>
                <c:pt idx="2">
                  <c:v>Salfit </c:v>
                </c:pt>
                <c:pt idx="3">
                  <c:v>Qalqiliya</c:v>
                </c:pt>
                <c:pt idx="4">
                  <c:v>Tulkarm</c:v>
                </c:pt>
                <c:pt idx="5">
                  <c:v>Bethlehem</c:v>
                </c:pt>
                <c:pt idx="6">
                  <c:v>Rafah</c:v>
                </c:pt>
                <c:pt idx="7">
                  <c:v>Dier al Balah</c:v>
                </c:pt>
                <c:pt idx="8">
                  <c:v>Jenin </c:v>
                </c:pt>
                <c:pt idx="9">
                  <c:v>Ramallah &amp; Al-Bireh</c:v>
                </c:pt>
                <c:pt idx="10">
                  <c:v>Nablus</c:v>
                </c:pt>
                <c:pt idx="11">
                  <c:v>Khan Yunis</c:v>
                </c:pt>
                <c:pt idx="12">
                  <c:v>North Gaza</c:v>
                </c:pt>
                <c:pt idx="13">
                  <c:v>Jerusalem</c:v>
                </c:pt>
                <c:pt idx="14">
                  <c:v>Gaza</c:v>
                </c:pt>
                <c:pt idx="15">
                  <c:v>Hebron</c:v>
                </c:pt>
              </c:strCache>
            </c:strRef>
          </c:cat>
          <c:val>
            <c:numRef>
              <c:f>Sheet1!$B$2:$B$17</c:f>
              <c:numCache>
                <c:formatCode>0.0</c:formatCode>
                <c:ptCount val="16"/>
                <c:pt idx="0">
                  <c:v>1</c:v>
                </c:pt>
                <c:pt idx="1">
                  <c:v>1.3</c:v>
                </c:pt>
                <c:pt idx="2">
                  <c:v>1.6</c:v>
                </c:pt>
                <c:pt idx="3">
                  <c:v>2.2999999999999998</c:v>
                </c:pt>
                <c:pt idx="4">
                  <c:v>3.8</c:v>
                </c:pt>
                <c:pt idx="5">
                  <c:v>4.5</c:v>
                </c:pt>
                <c:pt idx="6">
                  <c:v>5</c:v>
                </c:pt>
                <c:pt idx="7">
                  <c:v>5.8</c:v>
                </c:pt>
                <c:pt idx="8">
                  <c:v>6.4</c:v>
                </c:pt>
                <c:pt idx="9">
                  <c:v>6.8</c:v>
                </c:pt>
                <c:pt idx="10">
                  <c:v>7.9</c:v>
                </c:pt>
                <c:pt idx="11">
                  <c:v>8</c:v>
                </c:pt>
                <c:pt idx="12">
                  <c:v>8.1</c:v>
                </c:pt>
                <c:pt idx="13">
                  <c:v>9</c:v>
                </c:pt>
                <c:pt idx="14">
                  <c:v>13.7</c:v>
                </c:pt>
                <c:pt idx="15">
                  <c:v>15</c:v>
                </c:pt>
              </c:numCache>
            </c:numRef>
          </c:val>
          <c:extLst>
            <c:ext xmlns:c16="http://schemas.microsoft.com/office/drawing/2014/chart" uri="{C3380CC4-5D6E-409C-BE32-E72D297353CC}">
              <c16:uniqueId val="{00000000-47F9-4793-AC1E-82F1D91A8553}"/>
            </c:ext>
          </c:extLst>
        </c:ser>
        <c:dLbls>
          <c:showLegendKey val="0"/>
          <c:showVal val="0"/>
          <c:showCatName val="0"/>
          <c:showSerName val="0"/>
          <c:showPercent val="0"/>
          <c:showBubbleSize val="0"/>
        </c:dLbls>
        <c:gapWidth val="150"/>
        <c:axId val="46499712"/>
        <c:axId val="46505984"/>
      </c:barChart>
      <c:catAx>
        <c:axId val="46499712"/>
        <c:scaling>
          <c:orientation val="minMax"/>
        </c:scaling>
        <c:delete val="0"/>
        <c:axPos val="l"/>
        <c:title>
          <c:tx>
            <c:rich>
              <a:bodyPr rot="-5400000" vert="horz"/>
              <a:lstStyle/>
              <a:p>
                <a:pPr>
                  <a:defRPr/>
                </a:pPr>
                <a:r>
                  <a:rPr lang="en-US"/>
                  <a:t>Governorate</a:t>
                </a:r>
              </a:p>
            </c:rich>
          </c:tx>
          <c:layout/>
          <c:overlay val="0"/>
        </c:title>
        <c:numFmt formatCode="General" sourceLinked="0"/>
        <c:majorTickMark val="out"/>
        <c:minorTickMark val="none"/>
        <c:tickLblPos val="nextTo"/>
        <c:txPr>
          <a:bodyPr/>
          <a:lstStyle/>
          <a:p>
            <a:pPr>
              <a:defRPr sz="800"/>
            </a:pPr>
            <a:endParaRPr lang="en-US"/>
          </a:p>
        </c:txPr>
        <c:crossAx val="46505984"/>
        <c:crosses val="autoZero"/>
        <c:auto val="1"/>
        <c:lblAlgn val="ctr"/>
        <c:lblOffset val="100"/>
        <c:noMultiLvlLbl val="0"/>
      </c:catAx>
      <c:valAx>
        <c:axId val="46505984"/>
        <c:scaling>
          <c:orientation val="minMax"/>
        </c:scaling>
        <c:delete val="0"/>
        <c:axPos val="b"/>
        <c:title>
          <c:tx>
            <c:rich>
              <a:bodyPr/>
              <a:lstStyle/>
              <a:p>
                <a:pPr>
                  <a:defRPr/>
                </a:pPr>
                <a:r>
                  <a:rPr lang="en-US" sz="900" b="1" i="0" u="none" strike="noStrike" baseline="0"/>
                  <a:t>Percentage</a:t>
                </a:r>
                <a:endParaRPr lang="en-US"/>
              </a:p>
            </c:rich>
          </c:tx>
          <c:layout>
            <c:manualLayout>
              <c:xMode val="edge"/>
              <c:yMode val="edge"/>
              <c:x val="0.47205143627879825"/>
              <c:y val="0.91529746281714786"/>
            </c:manualLayout>
          </c:layout>
          <c:overlay val="0"/>
        </c:title>
        <c:numFmt formatCode="0" sourceLinked="0"/>
        <c:majorTickMark val="out"/>
        <c:minorTickMark val="none"/>
        <c:tickLblPos val="nextTo"/>
        <c:crossAx val="46499712"/>
        <c:crosses val="autoZero"/>
        <c:crossBetween val="between"/>
      </c:valAx>
    </c:plotArea>
    <c:plotVisOnly val="1"/>
    <c:dispBlanksAs val="gap"/>
    <c:showDLblsOverMax val="0"/>
  </c:chart>
  <c:spPr>
    <a:noFill/>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32"/>
    </mc:Choice>
    <mc:Fallback>
      <c:style val="32"/>
    </mc:Fallback>
  </mc:AlternateContent>
  <c:chart>
    <c:autoTitleDeleted val="0"/>
    <c:plotArea>
      <c:layout>
        <c:manualLayout>
          <c:layoutTarget val="inner"/>
          <c:xMode val="edge"/>
          <c:yMode val="edge"/>
          <c:x val="0.10533246646921429"/>
          <c:y val="5.0591519005685232E-2"/>
          <c:w val="0.89378699222230251"/>
          <c:h val="0.77032933106792645"/>
        </c:manualLayout>
      </c:layout>
      <c:barChart>
        <c:barDir val="col"/>
        <c:grouping val="clustered"/>
        <c:varyColors val="0"/>
        <c:ser>
          <c:idx val="0"/>
          <c:order val="0"/>
          <c:tx>
            <c:strRef>
              <c:f>Sheet6!$A$2</c:f>
              <c:strCache>
                <c:ptCount val="1"/>
                <c:pt idx="0">
                  <c:v>Gaza Strip</c:v>
                </c:pt>
              </c:strCache>
            </c:strRef>
          </c:tx>
          <c:spPr>
            <a:solidFill>
              <a:schemeClr val="tx2">
                <a:lumMod val="75000"/>
              </a:schemeClr>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Sheet6!$B$1:$C$1</c:f>
              <c:strCache>
                <c:ptCount val="2"/>
                <c:pt idx="0">
                  <c:v>1999-2003*</c:v>
                </c:pt>
                <c:pt idx="1">
                  <c:v>2017-2019**</c:v>
                </c:pt>
              </c:strCache>
            </c:strRef>
          </c:cat>
          <c:val>
            <c:numRef>
              <c:f>Sheet6!$B$2:$C$2</c:f>
              <c:numCache>
                <c:formatCode>General</c:formatCode>
                <c:ptCount val="2"/>
                <c:pt idx="0">
                  <c:v>5.8</c:v>
                </c:pt>
                <c:pt idx="1">
                  <c:v>3.9</c:v>
                </c:pt>
              </c:numCache>
            </c:numRef>
          </c:val>
          <c:extLst>
            <c:ext xmlns:c16="http://schemas.microsoft.com/office/drawing/2014/chart" uri="{C3380CC4-5D6E-409C-BE32-E72D297353CC}">
              <c16:uniqueId val="{00000000-488B-4CBC-ABDB-3B313FC283B4}"/>
            </c:ext>
          </c:extLst>
        </c:ser>
        <c:ser>
          <c:idx val="1"/>
          <c:order val="1"/>
          <c:tx>
            <c:strRef>
              <c:f>Sheet6!$A$3</c:f>
              <c:strCache>
                <c:ptCount val="1"/>
                <c:pt idx="0">
                  <c:v>West Bank</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Sheet6!$B$1:$C$1</c:f>
              <c:strCache>
                <c:ptCount val="2"/>
                <c:pt idx="0">
                  <c:v>1999-2003*</c:v>
                </c:pt>
                <c:pt idx="1">
                  <c:v>2017-2019**</c:v>
                </c:pt>
              </c:strCache>
            </c:strRef>
          </c:cat>
          <c:val>
            <c:numRef>
              <c:f>Sheet6!$B$3:$C$3</c:f>
              <c:numCache>
                <c:formatCode>General</c:formatCode>
                <c:ptCount val="2"/>
                <c:pt idx="0">
                  <c:v>4.0999999999999996</c:v>
                </c:pt>
                <c:pt idx="1">
                  <c:v>3.8</c:v>
                </c:pt>
              </c:numCache>
            </c:numRef>
          </c:val>
          <c:extLst>
            <c:ext xmlns:c16="http://schemas.microsoft.com/office/drawing/2014/chart" uri="{C3380CC4-5D6E-409C-BE32-E72D297353CC}">
              <c16:uniqueId val="{00000001-488B-4CBC-ABDB-3B313FC283B4}"/>
            </c:ext>
          </c:extLst>
        </c:ser>
        <c:ser>
          <c:idx val="2"/>
          <c:order val="2"/>
          <c:tx>
            <c:strRef>
              <c:f>Sheet6!$A$4</c:f>
              <c:strCache>
                <c:ptCount val="1"/>
                <c:pt idx="0">
                  <c:v>Palestine</c:v>
                </c:pt>
              </c:strCache>
            </c:strRef>
          </c:tx>
          <c:spPr>
            <a:solidFill>
              <a:schemeClr val="bg2">
                <a:lumMod val="75000"/>
              </a:schemeClr>
            </a:solidFill>
          </c:spPr>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Sheet6!$B$1:$C$1</c:f>
              <c:strCache>
                <c:ptCount val="2"/>
                <c:pt idx="0">
                  <c:v>1999-2003*</c:v>
                </c:pt>
                <c:pt idx="1">
                  <c:v>2017-2019**</c:v>
                </c:pt>
              </c:strCache>
            </c:strRef>
          </c:cat>
          <c:val>
            <c:numRef>
              <c:f>Sheet6!$B$4:$C$4</c:f>
              <c:numCache>
                <c:formatCode>General</c:formatCode>
                <c:ptCount val="2"/>
                <c:pt idx="0">
                  <c:v>4.5999999999999996</c:v>
                </c:pt>
                <c:pt idx="1">
                  <c:v>3.8</c:v>
                </c:pt>
              </c:numCache>
            </c:numRef>
          </c:val>
          <c:extLst>
            <c:ext xmlns:c16="http://schemas.microsoft.com/office/drawing/2014/chart" uri="{C3380CC4-5D6E-409C-BE32-E72D297353CC}">
              <c16:uniqueId val="{00000002-488B-4CBC-ABDB-3B313FC283B4}"/>
            </c:ext>
          </c:extLst>
        </c:ser>
        <c:dLbls>
          <c:showLegendKey val="0"/>
          <c:showVal val="1"/>
          <c:showCatName val="0"/>
          <c:showSerName val="0"/>
          <c:showPercent val="0"/>
          <c:showBubbleSize val="0"/>
        </c:dLbls>
        <c:gapWidth val="150"/>
        <c:axId val="46160896"/>
        <c:axId val="46466176"/>
      </c:barChart>
      <c:catAx>
        <c:axId val="46160896"/>
        <c:scaling>
          <c:orientation val="minMax"/>
        </c:scaling>
        <c:delete val="0"/>
        <c:axPos val="b"/>
        <c:title>
          <c:tx>
            <c:rich>
              <a:bodyPr/>
              <a:lstStyle/>
              <a:p>
                <a:pPr>
                  <a:defRPr/>
                </a:pPr>
                <a:r>
                  <a:rPr lang="en-US"/>
                  <a:t>Year</a:t>
                </a:r>
              </a:p>
            </c:rich>
          </c:tx>
          <c:overlay val="0"/>
        </c:title>
        <c:numFmt formatCode="General" sourceLinked="1"/>
        <c:majorTickMark val="out"/>
        <c:minorTickMark val="none"/>
        <c:tickLblPos val="nextTo"/>
        <c:txPr>
          <a:bodyPr rot="0" vert="horz"/>
          <a:lstStyle/>
          <a:p>
            <a:pPr>
              <a:defRPr/>
            </a:pPr>
            <a:endParaRPr lang="en-US"/>
          </a:p>
        </c:txPr>
        <c:crossAx val="46466176"/>
        <c:crosses val="autoZero"/>
        <c:auto val="1"/>
        <c:lblAlgn val="ctr"/>
        <c:lblOffset val="100"/>
        <c:tickLblSkip val="1"/>
        <c:tickMarkSkip val="1"/>
        <c:noMultiLvlLbl val="0"/>
      </c:catAx>
      <c:valAx>
        <c:axId val="46466176"/>
        <c:scaling>
          <c:orientation val="minMax"/>
        </c:scaling>
        <c:delete val="0"/>
        <c:axPos val="l"/>
        <c:title>
          <c:tx>
            <c:rich>
              <a:bodyPr/>
              <a:lstStyle/>
              <a:p>
                <a:pPr>
                  <a:defRPr/>
                </a:pPr>
                <a:r>
                  <a:rPr lang="en-US" sz="900" b="1" i="0" u="none" strike="noStrike" baseline="0">
                    <a:effectLst/>
                  </a:rPr>
                  <a:t>Fertility rates </a:t>
                </a:r>
                <a:endParaRPr lang="en-US"/>
              </a:p>
            </c:rich>
          </c:tx>
          <c:overlay val="0"/>
        </c:title>
        <c:numFmt formatCode="General" sourceLinked="1"/>
        <c:majorTickMark val="out"/>
        <c:minorTickMark val="none"/>
        <c:tickLblPos val="nextTo"/>
        <c:txPr>
          <a:bodyPr rot="0" vert="horz"/>
          <a:lstStyle/>
          <a:p>
            <a:pPr>
              <a:defRPr/>
            </a:pPr>
            <a:endParaRPr lang="en-US"/>
          </a:p>
        </c:txPr>
        <c:crossAx val="46160896"/>
        <c:crosses val="autoZero"/>
        <c:crossBetween val="between"/>
      </c:valAx>
    </c:plotArea>
    <c:legend>
      <c:legendPos val="r"/>
      <c:layout>
        <c:manualLayout>
          <c:xMode val="edge"/>
          <c:yMode val="edge"/>
          <c:x val="0.35904884874033621"/>
          <c:y val="3.1707854927154853E-2"/>
          <c:w val="0.56703322281605351"/>
          <c:h val="7.9209571833908823E-2"/>
        </c:manualLayout>
      </c:layout>
      <c:overlay val="0"/>
      <c:spPr>
        <a:ln>
          <a:solidFill>
            <a:srgbClr val="4F81BD"/>
          </a:solidFill>
        </a:ln>
      </c:spPr>
    </c:legend>
    <c:plotVisOnly val="1"/>
    <c:dispBlanksAs val="gap"/>
    <c:showDLblsOverMax val="0"/>
  </c:chart>
  <c:spPr>
    <a:ln>
      <a:solidFill>
        <a:schemeClr val="tx1"/>
      </a:solid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27"/>
    </mc:Choice>
    <mc:Fallback>
      <c:style val="27"/>
    </mc:Fallback>
  </mc:AlternateContent>
  <c:chart>
    <c:autoTitleDeleted val="0"/>
    <c:plotArea>
      <c:layout>
        <c:manualLayout>
          <c:layoutTarget val="inner"/>
          <c:xMode val="edge"/>
          <c:yMode val="edge"/>
          <c:x val="9.5935386891719543E-2"/>
          <c:y val="6.9695871349414712E-2"/>
          <c:w val="0.87882447336576208"/>
          <c:h val="0.72852810065410345"/>
        </c:manualLayout>
      </c:layout>
      <c:barChart>
        <c:barDir val="col"/>
        <c:grouping val="clustered"/>
        <c:varyColors val="0"/>
        <c:ser>
          <c:idx val="0"/>
          <c:order val="0"/>
          <c:tx>
            <c:strRef>
              <c:f>ورقة1!$A$7</c:f>
              <c:strCache>
                <c:ptCount val="1"/>
                <c:pt idx="0">
                  <c:v>West Bank</c:v>
                </c:pt>
              </c:strCache>
            </c:strRef>
          </c:tx>
          <c:invertIfNegative val="0"/>
          <c:dLbls>
            <c:dLbl>
              <c:idx val="1"/>
              <c:layout>
                <c:manualLayout>
                  <c:x val="-4.5507702841492814E-3"/>
                  <c:y val="-9.7796266032783748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1FC-4E81-9C22-5D0C62AB4446}"/>
                </c:ext>
              </c:extLst>
            </c:dLbl>
            <c:numFmt formatCode="0.0" sourceLinked="0"/>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ورقة1!$B$6:$C$6</c:f>
              <c:strCache>
                <c:ptCount val="2"/>
                <c:pt idx="0">
                  <c:v>Males</c:v>
                </c:pt>
                <c:pt idx="1">
                  <c:v>Females</c:v>
                </c:pt>
              </c:strCache>
            </c:strRef>
          </c:cat>
          <c:val>
            <c:numRef>
              <c:f>ورقة1!$B$7:$C$7</c:f>
              <c:numCache>
                <c:formatCode>0.0</c:formatCode>
                <c:ptCount val="2"/>
                <c:pt idx="0" formatCode="General">
                  <c:v>73.5</c:v>
                </c:pt>
                <c:pt idx="1">
                  <c:v>75.7</c:v>
                </c:pt>
              </c:numCache>
            </c:numRef>
          </c:val>
          <c:extLst>
            <c:ext xmlns:c16="http://schemas.microsoft.com/office/drawing/2014/chart" uri="{C3380CC4-5D6E-409C-BE32-E72D297353CC}">
              <c16:uniqueId val="{00000001-C1FC-4E81-9C22-5D0C62AB4446}"/>
            </c:ext>
          </c:extLst>
        </c:ser>
        <c:ser>
          <c:idx val="1"/>
          <c:order val="1"/>
          <c:tx>
            <c:strRef>
              <c:f>ورقة1!$A$8</c:f>
              <c:strCache>
                <c:ptCount val="1"/>
                <c:pt idx="0">
                  <c:v>Gaza Strip</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ورقة1!$B$6:$C$6</c:f>
              <c:strCache>
                <c:ptCount val="2"/>
                <c:pt idx="0">
                  <c:v>Males</c:v>
                </c:pt>
                <c:pt idx="1">
                  <c:v>Females</c:v>
                </c:pt>
              </c:strCache>
            </c:strRef>
          </c:cat>
          <c:val>
            <c:numRef>
              <c:f>ورقة1!$B$8:$C$8</c:f>
              <c:numCache>
                <c:formatCode>General</c:formatCode>
                <c:ptCount val="2"/>
                <c:pt idx="0" formatCode="#,##0.0">
                  <c:v>72.8</c:v>
                </c:pt>
                <c:pt idx="1">
                  <c:v>75</c:v>
                </c:pt>
              </c:numCache>
            </c:numRef>
          </c:val>
          <c:extLst>
            <c:ext xmlns:c16="http://schemas.microsoft.com/office/drawing/2014/chart" uri="{C3380CC4-5D6E-409C-BE32-E72D297353CC}">
              <c16:uniqueId val="{00000002-C1FC-4E81-9C22-5D0C62AB4446}"/>
            </c:ext>
          </c:extLst>
        </c:ser>
        <c:dLbls>
          <c:showLegendKey val="0"/>
          <c:showVal val="1"/>
          <c:showCatName val="0"/>
          <c:showSerName val="0"/>
          <c:showPercent val="0"/>
          <c:showBubbleSize val="0"/>
        </c:dLbls>
        <c:gapWidth val="150"/>
        <c:axId val="46529920"/>
        <c:axId val="91477504"/>
      </c:barChart>
      <c:catAx>
        <c:axId val="46529920"/>
        <c:scaling>
          <c:orientation val="minMax"/>
        </c:scaling>
        <c:delete val="0"/>
        <c:axPos val="b"/>
        <c:title>
          <c:tx>
            <c:rich>
              <a:bodyPr/>
              <a:lstStyle/>
              <a:p>
                <a:pPr>
                  <a:defRPr/>
                </a:pPr>
                <a:r>
                  <a:rPr lang="en-US"/>
                  <a:t>Sex</a:t>
                </a:r>
                <a:endParaRPr lang="ar-SA"/>
              </a:p>
            </c:rich>
          </c:tx>
          <c:layout>
            <c:manualLayout>
              <c:xMode val="edge"/>
              <c:yMode val="edge"/>
              <c:x val="0.51478256927722987"/>
              <c:y val="0.9071162632448726"/>
            </c:manualLayout>
          </c:layout>
          <c:overlay val="0"/>
        </c:title>
        <c:numFmt formatCode="General" sourceLinked="1"/>
        <c:majorTickMark val="out"/>
        <c:minorTickMark val="none"/>
        <c:tickLblPos val="nextTo"/>
        <c:txPr>
          <a:bodyPr rot="0" vert="horz"/>
          <a:lstStyle/>
          <a:p>
            <a:pPr>
              <a:defRPr/>
            </a:pPr>
            <a:endParaRPr lang="en-US"/>
          </a:p>
        </c:txPr>
        <c:crossAx val="91477504"/>
        <c:crosses val="autoZero"/>
        <c:auto val="1"/>
        <c:lblAlgn val="ctr"/>
        <c:lblOffset val="100"/>
        <c:tickLblSkip val="1"/>
        <c:tickMarkSkip val="1"/>
        <c:noMultiLvlLbl val="0"/>
      </c:catAx>
      <c:valAx>
        <c:axId val="91477504"/>
        <c:scaling>
          <c:orientation val="minMax"/>
          <c:max val="76"/>
          <c:min val="69"/>
        </c:scaling>
        <c:delete val="0"/>
        <c:axPos val="l"/>
        <c:title>
          <c:tx>
            <c:rich>
              <a:bodyPr/>
              <a:lstStyle/>
              <a:p>
                <a:pPr>
                  <a:defRPr/>
                </a:pPr>
                <a:r>
                  <a:rPr lang="en-US" b="1">
                    <a:cs typeface="+mn-cs"/>
                  </a:rPr>
                  <a:t>Year</a:t>
                </a:r>
                <a:endParaRPr lang="ar-SA" b="1">
                  <a:cs typeface="+mn-cs"/>
                </a:endParaRPr>
              </a:p>
            </c:rich>
          </c:tx>
          <c:layout>
            <c:manualLayout>
              <c:xMode val="edge"/>
              <c:yMode val="edge"/>
              <c:x val="8.6355004547233345E-3"/>
              <c:y val="0.36552555930508907"/>
            </c:manualLayout>
          </c:layout>
          <c:overlay val="0"/>
        </c:title>
        <c:numFmt formatCode="General" sourceLinked="1"/>
        <c:majorTickMark val="out"/>
        <c:minorTickMark val="none"/>
        <c:tickLblPos val="nextTo"/>
        <c:txPr>
          <a:bodyPr rot="0" vert="horz"/>
          <a:lstStyle/>
          <a:p>
            <a:pPr>
              <a:defRPr/>
            </a:pPr>
            <a:endParaRPr lang="en-US"/>
          </a:p>
        </c:txPr>
        <c:crossAx val="46529920"/>
        <c:crosses val="autoZero"/>
        <c:crossBetween val="between"/>
        <c:majorUnit val="1"/>
        <c:minorUnit val="0.2"/>
      </c:valAx>
    </c:plotArea>
    <c:legend>
      <c:legendPos val="r"/>
      <c:layout>
        <c:manualLayout>
          <c:xMode val="edge"/>
          <c:yMode val="edge"/>
          <c:x val="0.19706847236555036"/>
          <c:y val="0.1040878223555389"/>
          <c:w val="0.29983834922190405"/>
          <c:h val="0.11205105969683295"/>
        </c:manualLayout>
      </c:layout>
      <c:overlay val="0"/>
      <c:spPr>
        <a:ln>
          <a:solidFill>
            <a:srgbClr val="4F81BD"/>
          </a:solidFill>
        </a:ln>
      </c:spPr>
    </c:legend>
    <c:plotVisOnly val="1"/>
    <c:dispBlanksAs val="gap"/>
    <c:showDLblsOverMax val="0"/>
  </c:chart>
  <c:spPr>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82694-D90B-4801-AEA9-EE07BDF8A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518</TotalTime>
  <Pages>27</Pages>
  <Words>4778</Words>
  <Characters>25937</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30654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Hatem Qararyeh</cp:lastModifiedBy>
  <cp:revision>43</cp:revision>
  <cp:lastPrinted>2021-12-23T07:32:00Z</cp:lastPrinted>
  <dcterms:created xsi:type="dcterms:W3CDTF">2021-12-20T11:40:00Z</dcterms:created>
  <dcterms:modified xsi:type="dcterms:W3CDTF">2023-01-03T11:51:00Z</dcterms:modified>
</cp:coreProperties>
</file>